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8F" w:rsidRPr="00096ED6" w:rsidRDefault="00400232" w:rsidP="00061699">
      <w:pPr>
        <w:widowControl w:val="0"/>
        <w:autoSpaceDE w:val="0"/>
        <w:autoSpaceDN w:val="0"/>
        <w:adjustRightInd w:val="0"/>
        <w:spacing w:line="240" w:lineRule="auto"/>
        <w:rPr>
          <w:b/>
          <w:bCs/>
          <w:sz w:val="22"/>
        </w:rPr>
      </w:pPr>
      <w:bookmarkStart w:id="0" w:name="_GoBack"/>
      <w:bookmarkEnd w:id="0"/>
      <w:r>
        <w:rPr>
          <w:rFonts w:ascii="Arial" w:hAnsi="Arial" w:cs="Arial"/>
          <w:b/>
          <w:bCs/>
          <w:sz w:val="22"/>
        </w:rPr>
        <w:t>3GPP TSG RAN WG1</w:t>
      </w:r>
      <w:r w:rsidR="001F0D7D">
        <w:rPr>
          <w:rFonts w:ascii="Arial" w:hAnsi="Arial" w:cs="Arial" w:hint="eastAsia"/>
          <w:b/>
          <w:bCs/>
          <w:sz w:val="22"/>
        </w:rPr>
        <w:t xml:space="preserve"> </w:t>
      </w:r>
      <w:r>
        <w:rPr>
          <w:rFonts w:ascii="Arial" w:hAnsi="Arial" w:cs="Arial"/>
          <w:b/>
          <w:bCs/>
          <w:sz w:val="22"/>
        </w:rPr>
        <w:t>Meeting</w:t>
      </w:r>
      <w:r w:rsidR="001F0D7D">
        <w:rPr>
          <w:rFonts w:ascii="Arial" w:hAnsi="Arial" w:cs="Arial" w:hint="eastAsia"/>
          <w:b/>
          <w:bCs/>
          <w:sz w:val="22"/>
        </w:rPr>
        <w:t xml:space="preserve"> #88</w:t>
      </w:r>
      <w:r w:rsidR="008D7617">
        <w:rPr>
          <w:rFonts w:ascii="Arial" w:hAnsi="Arial" w:cs="Arial" w:hint="eastAsia"/>
          <w:b/>
          <w:bCs/>
          <w:sz w:val="22"/>
        </w:rPr>
        <w:t xml:space="preserve">   </w:t>
      </w:r>
      <w:r w:rsidR="0087668F" w:rsidRPr="00096ED6">
        <w:rPr>
          <w:rFonts w:ascii="Arial" w:hAnsi="Arial" w:cs="Arial"/>
          <w:b/>
          <w:bCs/>
          <w:sz w:val="22"/>
        </w:rPr>
        <w:t xml:space="preserve">      </w:t>
      </w:r>
      <w:r>
        <w:rPr>
          <w:rFonts w:ascii="Arial" w:hAnsi="Arial" w:cs="Arial"/>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1F0D7D">
        <w:rPr>
          <w:rFonts w:ascii="Arial" w:hAnsi="Arial" w:cs="Arial" w:hint="eastAsia"/>
          <w:b/>
          <w:bCs/>
          <w:sz w:val="22"/>
        </w:rPr>
        <w:t xml:space="preserve">            </w:t>
      </w:r>
      <w:r w:rsidR="007702AA" w:rsidRPr="00096ED6">
        <w:rPr>
          <w:rFonts w:ascii="Arial" w:hAnsi="Arial" w:cs="Arial" w:hint="eastAsia"/>
          <w:b/>
          <w:bCs/>
          <w:sz w:val="22"/>
        </w:rPr>
        <w:t xml:space="preserve">     </w:t>
      </w:r>
      <w:r w:rsidR="006C40B1" w:rsidRPr="006C40B1">
        <w:rPr>
          <w:rFonts w:ascii="Arial" w:hAnsi="Arial" w:cs="Arial"/>
          <w:b/>
          <w:bCs/>
          <w:sz w:val="22"/>
        </w:rPr>
        <w:t>R1-1</w:t>
      </w:r>
      <w:r>
        <w:rPr>
          <w:rFonts w:ascii="Arial" w:hAnsi="Arial" w:cs="Arial" w:hint="eastAsia"/>
          <w:b/>
          <w:bCs/>
          <w:sz w:val="22"/>
        </w:rPr>
        <w:t>70</w:t>
      </w:r>
      <w:r w:rsidR="001F0D7D">
        <w:rPr>
          <w:rFonts w:ascii="Arial" w:hAnsi="Arial" w:cs="Arial" w:hint="eastAsia"/>
          <w:b/>
          <w:bCs/>
          <w:sz w:val="22"/>
        </w:rPr>
        <w:t>1808</w:t>
      </w:r>
    </w:p>
    <w:p w:rsidR="00B04F5D" w:rsidRPr="00BD7EC2" w:rsidRDefault="001F0D7D" w:rsidP="009915C9">
      <w:pPr>
        <w:pStyle w:val="a4"/>
        <w:spacing w:after="240"/>
        <w:rPr>
          <w:rFonts w:eastAsia="宋体" w:cs="Arial"/>
          <w:bCs/>
          <w:sz w:val="22"/>
          <w:szCs w:val="22"/>
          <w:lang w:eastAsia="zh-CN"/>
        </w:rPr>
      </w:pPr>
      <w:r>
        <w:rPr>
          <w:rFonts w:eastAsia="宋体" w:cs="Arial" w:hint="eastAsia"/>
          <w:bCs/>
          <w:sz w:val="22"/>
          <w:szCs w:val="22"/>
          <w:lang w:eastAsia="zh-CN"/>
        </w:rPr>
        <w:t>Athens</w:t>
      </w:r>
      <w:r w:rsidR="0064711F" w:rsidRPr="00BD7EC2">
        <w:rPr>
          <w:rFonts w:eastAsia="宋体" w:cs="Arial"/>
          <w:bCs/>
          <w:sz w:val="22"/>
          <w:szCs w:val="22"/>
          <w:lang w:eastAsia="zh-CN"/>
        </w:rPr>
        <w:t xml:space="preserve">, </w:t>
      </w:r>
      <w:r w:rsidR="0064711F">
        <w:rPr>
          <w:rFonts w:eastAsia="宋体" w:cs="Arial" w:hint="eastAsia"/>
          <w:bCs/>
          <w:sz w:val="22"/>
          <w:szCs w:val="22"/>
          <w:lang w:eastAsia="zh-CN"/>
        </w:rPr>
        <w:t>USA</w:t>
      </w:r>
      <w:r w:rsidR="0064711F">
        <w:rPr>
          <w:rFonts w:eastAsia="宋体" w:cs="Arial"/>
          <w:bCs/>
          <w:sz w:val="22"/>
          <w:szCs w:val="22"/>
          <w:lang w:eastAsia="zh-CN"/>
        </w:rPr>
        <w:t xml:space="preserve">, </w:t>
      </w:r>
      <w:r w:rsidR="0064711F">
        <w:rPr>
          <w:rFonts w:eastAsia="宋体" w:cs="Arial" w:hint="eastAsia"/>
          <w:bCs/>
          <w:sz w:val="22"/>
          <w:szCs w:val="22"/>
          <w:lang w:eastAsia="zh-CN"/>
        </w:rPr>
        <w:t>16</w:t>
      </w:r>
      <w:r w:rsidR="0064711F">
        <w:rPr>
          <w:rFonts w:eastAsia="宋体" w:cs="Arial" w:hint="eastAsia"/>
          <w:bCs/>
          <w:sz w:val="22"/>
          <w:szCs w:val="22"/>
          <w:vertAlign w:val="superscript"/>
          <w:lang w:eastAsia="zh-CN"/>
        </w:rPr>
        <w:t>th</w:t>
      </w:r>
      <w:r w:rsidR="0064711F" w:rsidRPr="00BD7EC2">
        <w:rPr>
          <w:rFonts w:eastAsia="宋体" w:cs="Arial"/>
          <w:bCs/>
          <w:sz w:val="22"/>
          <w:szCs w:val="22"/>
          <w:vertAlign w:val="superscript"/>
          <w:lang w:eastAsia="zh-CN"/>
        </w:rPr>
        <w:t xml:space="preserve"> </w:t>
      </w:r>
      <w:r w:rsidR="0064711F" w:rsidRPr="00BD7EC2">
        <w:rPr>
          <w:rFonts w:eastAsia="宋体" w:cs="Arial"/>
          <w:bCs/>
          <w:sz w:val="22"/>
          <w:szCs w:val="22"/>
          <w:lang w:eastAsia="zh-CN"/>
        </w:rPr>
        <w:t xml:space="preserve">- </w:t>
      </w:r>
      <w:r w:rsidR="0064711F">
        <w:rPr>
          <w:rFonts w:eastAsia="宋体" w:cs="Arial" w:hint="eastAsia"/>
          <w:bCs/>
          <w:sz w:val="22"/>
          <w:szCs w:val="22"/>
          <w:lang w:eastAsia="zh-CN"/>
        </w:rPr>
        <w:t>20</w:t>
      </w:r>
      <w:r w:rsidR="0064711F" w:rsidRPr="00BD7EC2">
        <w:rPr>
          <w:rFonts w:eastAsia="宋体" w:cs="Arial"/>
          <w:bCs/>
          <w:sz w:val="22"/>
          <w:szCs w:val="22"/>
          <w:vertAlign w:val="superscript"/>
          <w:lang w:eastAsia="zh-CN"/>
        </w:rPr>
        <w:t xml:space="preserve">th </w:t>
      </w:r>
      <w:r w:rsidR="0064711F">
        <w:rPr>
          <w:rFonts w:eastAsia="宋体" w:cs="Arial" w:hint="eastAsia"/>
          <w:bCs/>
          <w:sz w:val="22"/>
          <w:szCs w:val="22"/>
          <w:lang w:eastAsia="zh-CN"/>
        </w:rPr>
        <w:t>January</w:t>
      </w:r>
      <w:r w:rsidR="0064711F">
        <w:rPr>
          <w:rFonts w:eastAsia="宋体" w:cs="Arial"/>
          <w:bCs/>
          <w:sz w:val="22"/>
          <w:szCs w:val="22"/>
          <w:lang w:eastAsia="zh-CN"/>
        </w:rPr>
        <w:t xml:space="preserve"> 201</w:t>
      </w:r>
      <w:r w:rsidR="0064711F">
        <w:rPr>
          <w:rFonts w:eastAsia="宋体" w:cs="Arial" w:hint="eastAsia"/>
          <w:bCs/>
          <w:sz w:val="22"/>
          <w:szCs w:val="22"/>
          <w:lang w:eastAsia="zh-CN"/>
        </w:rPr>
        <w:t>7</w:t>
      </w: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F2797B">
        <w:rPr>
          <w:rFonts w:eastAsia="宋体" w:cs="Arial" w:hint="eastAsia"/>
          <w:bCs/>
          <w:sz w:val="22"/>
          <w:szCs w:val="22"/>
          <w:lang w:eastAsia="zh-CN"/>
        </w:rPr>
        <w:t>Hybrid CSI feedback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1" w:name="Source"/>
      <w:bookmarkEnd w:id="1"/>
      <w:r w:rsidRPr="00BD7EC2">
        <w:rPr>
          <w:rFonts w:eastAsia="宋体" w:cs="Arial"/>
          <w:bCs/>
          <w:sz w:val="22"/>
          <w:szCs w:val="22"/>
          <w:lang w:eastAsia="zh-CN"/>
        </w:rPr>
        <w:tab/>
      </w:r>
      <w:r w:rsidR="00F51A67">
        <w:rPr>
          <w:rFonts w:eastAsia="宋体" w:cs="Arial"/>
          <w:bCs/>
          <w:sz w:val="22"/>
          <w:szCs w:val="22"/>
          <w:lang w:eastAsia="zh-CN"/>
        </w:rPr>
        <w:t>8</w:t>
      </w:r>
      <w:r w:rsidR="002E310B">
        <w:rPr>
          <w:rFonts w:eastAsia="宋体" w:cs="Arial" w:hint="eastAsia"/>
          <w:bCs/>
          <w:sz w:val="22"/>
          <w:szCs w:val="22"/>
          <w:lang w:eastAsia="zh-CN"/>
        </w:rPr>
        <w:t>.1</w:t>
      </w:r>
      <w:r w:rsidR="009818A7">
        <w:rPr>
          <w:rFonts w:eastAsia="宋体" w:cs="Arial" w:hint="eastAsia"/>
          <w:bCs/>
          <w:sz w:val="22"/>
          <w:szCs w:val="22"/>
          <w:lang w:eastAsia="zh-CN"/>
        </w:rPr>
        <w:t>.</w:t>
      </w:r>
      <w:r w:rsidR="00F51A67">
        <w:rPr>
          <w:rFonts w:eastAsia="宋体" w:cs="Arial"/>
          <w:bCs/>
          <w:sz w:val="22"/>
          <w:szCs w:val="22"/>
          <w:lang w:eastAsia="zh-CN"/>
        </w:rPr>
        <w:t>3</w:t>
      </w:r>
      <w:r w:rsidR="00F51A67">
        <w:rPr>
          <w:rFonts w:eastAsia="宋体" w:cs="Arial" w:hint="eastAsia"/>
          <w:bCs/>
          <w:sz w:val="22"/>
          <w:szCs w:val="22"/>
          <w:lang w:eastAsia="zh-CN"/>
        </w:rPr>
        <w:t>.</w:t>
      </w:r>
      <w:r w:rsidR="00F51A67">
        <w:rPr>
          <w:rFonts w:eastAsia="宋体" w:cs="Arial"/>
          <w:bCs/>
          <w:sz w:val="22"/>
          <w:szCs w:val="22"/>
          <w:lang w:eastAsia="zh-CN"/>
        </w:rPr>
        <w:t>2</w:t>
      </w:r>
    </w:p>
    <w:p w:rsidR="009915C9" w:rsidRPr="004B32CA" w:rsidRDefault="009915C9" w:rsidP="009915C9">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9915C9" w:rsidRPr="0058183D" w:rsidRDefault="009915C9" w:rsidP="009915C9">
      <w:pPr>
        <w:numPr>
          <w:ilvl w:val="0"/>
          <w:numId w:val="1"/>
        </w:numPr>
        <w:spacing w:before="120" w:line="240" w:lineRule="auto"/>
        <w:ind w:left="357" w:hanging="357"/>
        <w:rPr>
          <w:b/>
          <w:sz w:val="24"/>
        </w:rPr>
      </w:pPr>
      <w:r w:rsidRPr="0058183D">
        <w:rPr>
          <w:b/>
          <w:sz w:val="24"/>
        </w:rPr>
        <w:t>Introduction</w:t>
      </w:r>
    </w:p>
    <w:p w:rsidR="00034944" w:rsidRDefault="00034944" w:rsidP="00BB79A0">
      <w:pPr>
        <w:spacing w:before="120" w:after="200" w:line="240" w:lineRule="auto"/>
        <w:rPr>
          <w:rFonts w:hAnsi="宋体"/>
          <w:szCs w:val="20"/>
        </w:rPr>
      </w:pPr>
      <w:r>
        <w:rPr>
          <w:rFonts w:hAnsi="宋体" w:hint="eastAsia"/>
          <w:szCs w:val="20"/>
        </w:rPr>
        <w:t xml:space="preserve">In last RAN1 NR Ad Hoc meeting, the following </w:t>
      </w:r>
      <w:r w:rsidR="00B41E2E">
        <w:rPr>
          <w:rFonts w:hAnsi="宋体" w:hint="eastAsia"/>
          <w:szCs w:val="20"/>
        </w:rPr>
        <w:t>agreement is achieved on hybrid CSI [1]</w:t>
      </w:r>
    </w:p>
    <w:p w:rsidR="00B41E2E" w:rsidRPr="00B41E2E" w:rsidRDefault="00B41E2E" w:rsidP="00E9287F">
      <w:pPr>
        <w:spacing w:line="240" w:lineRule="auto"/>
        <w:rPr>
          <w:rFonts w:hAnsi="宋体"/>
          <w:b/>
          <w:i/>
          <w:szCs w:val="20"/>
          <w:u w:val="single"/>
        </w:rPr>
      </w:pPr>
      <w:r w:rsidRPr="00B41E2E">
        <w:rPr>
          <w:rFonts w:hAnsi="宋体" w:hint="eastAsia"/>
          <w:b/>
          <w:i/>
          <w:szCs w:val="20"/>
          <w:u w:val="single"/>
        </w:rPr>
        <w:t>Agreement:</w:t>
      </w:r>
    </w:p>
    <w:p w:rsidR="00B41E2E" w:rsidRPr="00B41E2E" w:rsidRDefault="00B41E2E" w:rsidP="00B41E2E">
      <w:pPr>
        <w:pStyle w:val="af2"/>
        <w:widowControl/>
        <w:numPr>
          <w:ilvl w:val="0"/>
          <w:numId w:val="17"/>
        </w:numPr>
        <w:snapToGrid w:val="0"/>
        <w:ind w:firstLineChars="0"/>
        <w:jc w:val="left"/>
        <w:rPr>
          <w:rFonts w:eastAsia="MS Mincho"/>
          <w:i/>
        </w:rPr>
      </w:pPr>
      <w:r w:rsidRPr="00B41E2E">
        <w:rPr>
          <w:rFonts w:eastAsia="MS Mincho"/>
          <w:i/>
        </w:rPr>
        <w:t>The CSI acquisition framework (including CSI measurement, Resource, and CSI reporting settings) supports configurations that provide CSI similar to Rel.14 eFD-MIMO hybrid CSI mechanisms 1 and 2, e.g.</w:t>
      </w:r>
    </w:p>
    <w:p w:rsidR="00B41E2E" w:rsidRPr="00B41E2E" w:rsidRDefault="00B41E2E" w:rsidP="00B41E2E">
      <w:pPr>
        <w:pStyle w:val="af2"/>
        <w:widowControl/>
        <w:numPr>
          <w:ilvl w:val="3"/>
          <w:numId w:val="17"/>
        </w:numPr>
        <w:snapToGrid w:val="0"/>
        <w:ind w:firstLineChars="0"/>
        <w:jc w:val="left"/>
        <w:rPr>
          <w:i/>
        </w:rPr>
      </w:pPr>
      <w:r w:rsidRPr="00B41E2E">
        <w:rPr>
          <w:i/>
        </w:rPr>
        <w:t>Long-term CSI for a number of antenna ports or multiple NZP CSI-RS resources</w:t>
      </w:r>
    </w:p>
    <w:p w:rsidR="00B41E2E" w:rsidRPr="00B41E2E" w:rsidRDefault="00B41E2E" w:rsidP="00B41E2E">
      <w:pPr>
        <w:pStyle w:val="af2"/>
        <w:widowControl/>
        <w:numPr>
          <w:ilvl w:val="3"/>
          <w:numId w:val="17"/>
        </w:numPr>
        <w:snapToGrid w:val="0"/>
        <w:ind w:firstLineChars="0"/>
        <w:jc w:val="left"/>
        <w:rPr>
          <w:i/>
        </w:rPr>
      </w:pPr>
      <w:r w:rsidRPr="00B41E2E">
        <w:rPr>
          <w:i/>
        </w:rPr>
        <w:t>Short-term CSI for a number of antenna ports with one or more NZP CSI-RS resources</w:t>
      </w:r>
    </w:p>
    <w:p w:rsidR="00B41E2E" w:rsidRPr="00B41E2E" w:rsidRDefault="00B41E2E" w:rsidP="00B41E2E">
      <w:pPr>
        <w:pStyle w:val="af2"/>
        <w:widowControl/>
        <w:numPr>
          <w:ilvl w:val="3"/>
          <w:numId w:val="17"/>
        </w:numPr>
        <w:snapToGrid w:val="0"/>
        <w:ind w:firstLineChars="0"/>
        <w:jc w:val="left"/>
        <w:rPr>
          <w:i/>
        </w:rPr>
      </w:pPr>
      <w:r w:rsidRPr="00B41E2E">
        <w:rPr>
          <w:i/>
        </w:rPr>
        <w:t>The number of ports for long-term and short-term CSIs can be the same or different</w:t>
      </w:r>
    </w:p>
    <w:p w:rsidR="00B41E2E" w:rsidRPr="00B41E2E" w:rsidRDefault="00B41E2E" w:rsidP="00B41E2E">
      <w:pPr>
        <w:pStyle w:val="af2"/>
        <w:widowControl/>
        <w:numPr>
          <w:ilvl w:val="2"/>
          <w:numId w:val="17"/>
        </w:numPr>
        <w:snapToGrid w:val="0"/>
        <w:ind w:firstLineChars="0"/>
        <w:jc w:val="left"/>
        <w:rPr>
          <w:i/>
        </w:rPr>
      </w:pPr>
      <w:r w:rsidRPr="00B41E2E">
        <w:rPr>
          <w:i/>
        </w:rPr>
        <w:t>Contents of the CSI report are FFS</w:t>
      </w:r>
    </w:p>
    <w:p w:rsidR="00B41E2E" w:rsidRPr="00B41E2E" w:rsidRDefault="00B41E2E" w:rsidP="00E9287F">
      <w:pPr>
        <w:pStyle w:val="af2"/>
        <w:widowControl/>
        <w:numPr>
          <w:ilvl w:val="2"/>
          <w:numId w:val="17"/>
        </w:numPr>
        <w:snapToGrid w:val="0"/>
        <w:ind w:firstLineChars="0"/>
        <w:jc w:val="left"/>
        <w:rPr>
          <w:i/>
        </w:rPr>
      </w:pPr>
      <w:r w:rsidRPr="00B41E2E">
        <w:rPr>
          <w:i/>
        </w:rPr>
        <w:t>This is achieved without introducing new features into the agreed upon CSI acquisition framework</w:t>
      </w:r>
    </w:p>
    <w:p w:rsidR="00E9287F" w:rsidRPr="00BD7EC2" w:rsidRDefault="00B41E2E" w:rsidP="00C5202C">
      <w:pPr>
        <w:spacing w:before="120" w:after="200" w:line="240" w:lineRule="auto"/>
        <w:rPr>
          <w:rFonts w:hAnsi="宋体"/>
          <w:szCs w:val="20"/>
        </w:rPr>
      </w:pPr>
      <w:r>
        <w:rPr>
          <w:rFonts w:hAnsi="宋体" w:hint="eastAsia"/>
          <w:szCs w:val="20"/>
        </w:rPr>
        <w:t>Additionally, in</w:t>
      </w:r>
      <w:r w:rsidR="00FB79D8" w:rsidRPr="00BD7EC2">
        <w:rPr>
          <w:rFonts w:hAnsi="宋体"/>
          <w:szCs w:val="20"/>
        </w:rPr>
        <w:t xml:space="preserve"> RAN</w:t>
      </w:r>
      <w:r w:rsidR="00A438E0">
        <w:rPr>
          <w:rFonts w:hAnsi="宋体" w:hint="eastAsia"/>
          <w:szCs w:val="20"/>
        </w:rPr>
        <w:t>1</w:t>
      </w:r>
      <w:r w:rsidR="00FB79D8" w:rsidRPr="00BD7EC2">
        <w:rPr>
          <w:rFonts w:hAnsi="宋体"/>
          <w:szCs w:val="20"/>
        </w:rPr>
        <w:t>#</w:t>
      </w:r>
      <w:r w:rsidR="00A438E0">
        <w:rPr>
          <w:rFonts w:hAnsi="宋体" w:hint="eastAsia"/>
          <w:szCs w:val="20"/>
        </w:rPr>
        <w:t>8</w:t>
      </w:r>
      <w:r w:rsidR="006D7024">
        <w:rPr>
          <w:rFonts w:hAnsi="宋体" w:hint="eastAsia"/>
          <w:szCs w:val="20"/>
        </w:rPr>
        <w:t>7</w:t>
      </w:r>
      <w:r w:rsidR="00FB79D8"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w:t>
      </w:r>
      <w:r w:rsidR="00D25B6A">
        <w:rPr>
          <w:rFonts w:hAnsi="宋体" w:hint="eastAsia"/>
          <w:szCs w:val="20"/>
        </w:rPr>
        <w:t>working assumption is ma</w:t>
      </w:r>
      <w:r w:rsidR="006D7024">
        <w:rPr>
          <w:rFonts w:hAnsi="宋体" w:hint="eastAsia"/>
          <w:szCs w:val="20"/>
        </w:rPr>
        <w:t>de on supported number of</w:t>
      </w:r>
      <w:r w:rsidR="00D25B6A">
        <w:rPr>
          <w:rFonts w:hAnsi="宋体" w:hint="eastAsia"/>
          <w:szCs w:val="20"/>
        </w:rPr>
        <w:t xml:space="preserve"> ports</w:t>
      </w:r>
      <w:r w:rsidR="006D7024">
        <w:rPr>
          <w:rFonts w:hAnsi="宋体" w:hint="eastAsia"/>
          <w:szCs w:val="20"/>
        </w:rPr>
        <w:t xml:space="preserve"> for Type I codebook</w:t>
      </w:r>
      <w:r w:rsidR="00140B11">
        <w:rPr>
          <w:rFonts w:hAnsi="宋体" w:hint="eastAsia"/>
          <w:szCs w:val="20"/>
        </w:rPr>
        <w:t xml:space="preserve"> </w:t>
      </w:r>
      <w:r w:rsidR="005833B4">
        <w:rPr>
          <w:rFonts w:hAnsi="宋体" w:hint="eastAsia"/>
          <w:szCs w:val="20"/>
        </w:rPr>
        <w:t>[</w:t>
      </w:r>
      <w:r w:rsidR="000A20B0">
        <w:rPr>
          <w:rFonts w:hAnsi="宋体" w:hint="eastAsia"/>
          <w:szCs w:val="20"/>
        </w:rPr>
        <w:t>2</w:t>
      </w:r>
      <w:r w:rsidR="005833B4">
        <w:rPr>
          <w:rFonts w:hAnsi="宋体" w:hint="eastAsia"/>
          <w:szCs w:val="20"/>
        </w:rPr>
        <w:t>]</w:t>
      </w:r>
      <w:r w:rsidR="007C2022">
        <w:rPr>
          <w:rFonts w:hAnsi="宋体" w:hint="eastAsia"/>
          <w:szCs w:val="20"/>
        </w:rPr>
        <w:t>.</w:t>
      </w:r>
    </w:p>
    <w:p w:rsidR="00D25B6A" w:rsidRPr="00CA76FF" w:rsidRDefault="00D25B6A" w:rsidP="00D25B6A">
      <w:pPr>
        <w:outlineLvl w:val="0"/>
        <w:rPr>
          <w:rFonts w:eastAsia="MS Mincho"/>
          <w:i/>
          <w:lang w:eastAsia="ja-JP"/>
        </w:rPr>
      </w:pPr>
      <w:r w:rsidRPr="00CA76FF">
        <w:rPr>
          <w:rFonts w:eastAsia="MS Mincho"/>
          <w:b/>
          <w:i/>
          <w:u w:val="single"/>
          <w:lang w:eastAsia="ja-JP"/>
        </w:rPr>
        <w:t>Working assumption:</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i/>
          <w:lang w:eastAsia="ja-JP"/>
        </w:rPr>
        <w:t>For Type I,  CSI feedback using a PMI codebook for X CSI-RS ports is supported</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i/>
          <w:lang w:eastAsia="ja-JP"/>
        </w:rPr>
        <w:t>Supported values of X are at least 1,2,4,8,12,16,</w:t>
      </w:r>
      <w:r w:rsidRPr="005214DF">
        <w:rPr>
          <w:rFonts w:eastAsia="MS Mincho" w:hint="eastAsia"/>
          <w:i/>
          <w:lang w:eastAsia="ja-JP"/>
        </w:rPr>
        <w:t>[24]</w:t>
      </w:r>
      <w:r w:rsidRPr="005214DF">
        <w:rPr>
          <w:rFonts w:eastAsia="MS Mincho"/>
          <w:i/>
          <w:lang w:eastAsia="ja-JP"/>
        </w:rPr>
        <w:t>,32</w:t>
      </w:r>
    </w:p>
    <w:p w:rsidR="005214DF" w:rsidRPr="005214DF" w:rsidRDefault="005214DF" w:rsidP="005214DF">
      <w:pPr>
        <w:numPr>
          <w:ilvl w:val="1"/>
          <w:numId w:val="15"/>
        </w:numPr>
        <w:snapToGrid w:val="0"/>
        <w:spacing w:line="240" w:lineRule="auto"/>
        <w:ind w:hanging="357"/>
        <w:rPr>
          <w:rFonts w:eastAsia="MS Mincho"/>
          <w:i/>
          <w:lang w:eastAsia="ja-JP"/>
        </w:rPr>
      </w:pPr>
      <w:r w:rsidRPr="005214DF">
        <w:rPr>
          <w:rFonts w:eastAsia="MS Mincho"/>
          <w:i/>
          <w:lang w:eastAsia="ja-JP"/>
        </w:rPr>
        <w:t>Note: For X=1, Type I does not have PMI feedback</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i/>
          <w:lang w:eastAsia="ja-JP"/>
        </w:rPr>
        <w:t>Support for other values of X is not precluded</w:t>
      </w:r>
    </w:p>
    <w:p w:rsidR="005214DF" w:rsidRPr="005214DF" w:rsidRDefault="005214DF" w:rsidP="005214DF">
      <w:pPr>
        <w:numPr>
          <w:ilvl w:val="0"/>
          <w:numId w:val="15"/>
        </w:numPr>
        <w:snapToGrid w:val="0"/>
        <w:spacing w:line="240" w:lineRule="auto"/>
        <w:ind w:hanging="357"/>
        <w:rPr>
          <w:rFonts w:eastAsia="MS Mincho"/>
          <w:i/>
          <w:lang w:eastAsia="ja-JP"/>
        </w:rPr>
      </w:pPr>
      <w:r w:rsidRPr="005214DF">
        <w:rPr>
          <w:rFonts w:eastAsia="MS Mincho" w:hint="eastAsia"/>
          <w:i/>
          <w:lang w:eastAsia="ja-JP"/>
        </w:rPr>
        <w:t>Note the number of ports in CSI-RS resource configuration may not be the same with the number of ports in the PMI codebook</w:t>
      </w:r>
    </w:p>
    <w:p w:rsidR="000A1BBF" w:rsidRDefault="00B63591" w:rsidP="009915C9">
      <w:pPr>
        <w:spacing w:before="120" w:after="200" w:line="240" w:lineRule="auto"/>
        <w:rPr>
          <w:szCs w:val="20"/>
        </w:rPr>
      </w:pPr>
      <w:r>
        <w:rPr>
          <w:rFonts w:hAnsi="宋体" w:hint="eastAsia"/>
          <w:szCs w:val="20"/>
        </w:rPr>
        <w:t>In this cont</w:t>
      </w:r>
      <w:r w:rsidR="00CC2F15">
        <w:rPr>
          <w:rFonts w:hAnsi="宋体" w:hint="eastAsia"/>
          <w:szCs w:val="20"/>
        </w:rPr>
        <w:t xml:space="preserve">ribution, we discuss </w:t>
      </w:r>
      <w:r w:rsidR="003A0872">
        <w:rPr>
          <w:rFonts w:hAnsi="宋体" w:hint="eastAsia"/>
          <w:szCs w:val="20"/>
        </w:rPr>
        <w:t xml:space="preserve">the necessity of </w:t>
      </w:r>
      <w:r w:rsidR="00A019AF">
        <w:rPr>
          <w:rFonts w:hAnsi="宋体" w:hint="eastAsia"/>
          <w:szCs w:val="20"/>
        </w:rPr>
        <w:t xml:space="preserve">supporting </w:t>
      </w:r>
      <w:r w:rsidR="00BA0CC2">
        <w:rPr>
          <w:rFonts w:hAnsi="宋体" w:hint="eastAsia"/>
          <w:szCs w:val="20"/>
        </w:rPr>
        <w:t xml:space="preserve">codebook with </w:t>
      </w:r>
      <w:r w:rsidR="00A019AF">
        <w:rPr>
          <w:rFonts w:hAnsi="宋体" w:hint="eastAsia"/>
          <w:szCs w:val="20"/>
        </w:rPr>
        <w:t>1</w:t>
      </w:r>
      <w:r w:rsidR="0037543A">
        <w:rPr>
          <w:rFonts w:hAnsi="宋体" w:hint="eastAsia"/>
          <w:szCs w:val="20"/>
        </w:rPr>
        <w:t>2</w:t>
      </w:r>
      <w:r w:rsidR="00A019AF">
        <w:rPr>
          <w:rFonts w:hAnsi="宋体" w:hint="eastAsia"/>
          <w:szCs w:val="20"/>
        </w:rPr>
        <w:t>-</w:t>
      </w:r>
      <w:r w:rsidR="003B6100">
        <w:rPr>
          <w:rFonts w:hAnsi="宋体" w:hint="eastAsia"/>
          <w:szCs w:val="20"/>
        </w:rPr>
        <w:t>24</w:t>
      </w:r>
      <w:r w:rsidR="00A019AF">
        <w:rPr>
          <w:rFonts w:hAnsi="宋体" w:hint="eastAsia"/>
          <w:szCs w:val="20"/>
        </w:rPr>
        <w:t xml:space="preserve"> CSI-RS ports for NR MIMO</w:t>
      </w:r>
      <w:r w:rsidR="00B305FC">
        <w:rPr>
          <w:rFonts w:hAnsi="宋体" w:hint="eastAsia"/>
          <w:szCs w:val="20"/>
        </w:rPr>
        <w:t xml:space="preserve"> and </w:t>
      </w:r>
      <w:r w:rsidR="000760A4">
        <w:rPr>
          <w:rFonts w:hAnsi="宋体" w:hint="eastAsia"/>
          <w:szCs w:val="20"/>
        </w:rPr>
        <w:t>more details</w:t>
      </w:r>
      <w:r w:rsidR="00DA60EB">
        <w:rPr>
          <w:rFonts w:hAnsi="宋体" w:hint="eastAsia"/>
          <w:szCs w:val="20"/>
        </w:rPr>
        <w:t xml:space="preserve"> on hybrid CSI feedback</w:t>
      </w:r>
      <w:r w:rsidR="006B100E">
        <w:rPr>
          <w:rFonts w:hAnsi="宋体" w:hint="eastAsia"/>
          <w:szCs w:val="20"/>
        </w:rPr>
        <w:t>.</w:t>
      </w:r>
    </w:p>
    <w:p w:rsidR="00653BDC" w:rsidRPr="00653BDC" w:rsidRDefault="006254A3" w:rsidP="00653BDC">
      <w:pPr>
        <w:pStyle w:val="af2"/>
        <w:numPr>
          <w:ilvl w:val="0"/>
          <w:numId w:val="1"/>
        </w:numPr>
        <w:spacing w:before="120" w:after="200"/>
        <w:ind w:firstLineChars="0"/>
        <w:rPr>
          <w:rFonts w:hAnsi="宋体"/>
          <w:b/>
          <w:sz w:val="22"/>
          <w:szCs w:val="20"/>
        </w:rPr>
      </w:pPr>
      <w:r>
        <w:rPr>
          <w:rFonts w:hAnsi="宋体"/>
          <w:b/>
          <w:sz w:val="22"/>
          <w:szCs w:val="20"/>
        </w:rPr>
        <w:t>Discussion on Hybrid CSI and s</w:t>
      </w:r>
      <w:r w:rsidR="00653BDC" w:rsidRPr="00653BDC">
        <w:rPr>
          <w:rFonts w:hAnsi="宋体" w:hint="eastAsia"/>
          <w:b/>
          <w:sz w:val="22"/>
          <w:szCs w:val="20"/>
        </w:rPr>
        <w:t>upported number of CSI-RS ports</w:t>
      </w:r>
      <w:r w:rsidR="000E40F2">
        <w:rPr>
          <w:rFonts w:hAnsi="宋体" w:hint="eastAsia"/>
          <w:b/>
          <w:sz w:val="22"/>
          <w:szCs w:val="20"/>
        </w:rPr>
        <w:t xml:space="preserve"> for Type I codebook</w:t>
      </w:r>
    </w:p>
    <w:p w:rsidR="000A1BBF" w:rsidRDefault="00CC058C" w:rsidP="009915C9">
      <w:pPr>
        <w:spacing w:before="120" w:after="200" w:line="240" w:lineRule="auto"/>
        <w:rPr>
          <w:rFonts w:hAnsi="宋体"/>
          <w:szCs w:val="20"/>
        </w:rPr>
      </w:pPr>
      <w:r>
        <w:rPr>
          <w:rFonts w:hAnsi="宋体" w:hint="eastAsia"/>
          <w:szCs w:val="20"/>
        </w:rPr>
        <w:t xml:space="preserve">In LTE Rel.13 and Rel.14, two alternative approaches are </w:t>
      </w:r>
      <w:r w:rsidR="00EB71E9">
        <w:rPr>
          <w:rFonts w:hAnsi="宋体" w:hint="eastAsia"/>
          <w:szCs w:val="20"/>
        </w:rPr>
        <w:t xml:space="preserve">proposed </w:t>
      </w:r>
      <w:r w:rsidR="0054418E">
        <w:rPr>
          <w:rFonts w:hAnsi="宋体" w:hint="eastAsia"/>
          <w:szCs w:val="20"/>
        </w:rPr>
        <w:t xml:space="preserve">to </w:t>
      </w:r>
      <w:r w:rsidR="0089378E">
        <w:rPr>
          <w:rFonts w:hAnsi="宋体" w:hint="eastAsia"/>
          <w:szCs w:val="20"/>
        </w:rPr>
        <w:t xml:space="preserve">enhance the </w:t>
      </w:r>
      <w:r w:rsidR="00722F9C">
        <w:rPr>
          <w:rFonts w:hAnsi="宋体"/>
          <w:szCs w:val="20"/>
        </w:rPr>
        <w:t>legacy</w:t>
      </w:r>
      <w:r w:rsidR="00722F9C">
        <w:rPr>
          <w:rFonts w:hAnsi="宋体" w:hint="eastAsia"/>
          <w:szCs w:val="20"/>
        </w:rPr>
        <w:t xml:space="preserve"> non-precoded CSI-RS </w:t>
      </w:r>
      <w:r w:rsidR="008140A3">
        <w:rPr>
          <w:rFonts w:hAnsi="宋体" w:hint="eastAsia"/>
          <w:szCs w:val="20"/>
        </w:rPr>
        <w:t xml:space="preserve">based CSI feedback: BF CSI-RS based feedback and hybrid CSI based feedback. </w:t>
      </w:r>
      <w:r w:rsidR="00DC5B2A">
        <w:rPr>
          <w:rFonts w:hAnsi="宋体" w:hint="eastAsia"/>
          <w:szCs w:val="20"/>
        </w:rPr>
        <w:t xml:space="preserve">We discuss these two alternatives in this section to </w:t>
      </w:r>
      <w:r w:rsidR="009A4598">
        <w:rPr>
          <w:rFonts w:hAnsi="宋体"/>
          <w:szCs w:val="20"/>
        </w:rPr>
        <w:t>identify</w:t>
      </w:r>
      <w:r w:rsidR="009A4598">
        <w:rPr>
          <w:rFonts w:hAnsi="宋体" w:hint="eastAsia"/>
          <w:szCs w:val="20"/>
        </w:rPr>
        <w:t xml:space="preserve"> whether it is necessary to support 1</w:t>
      </w:r>
      <w:r w:rsidR="00A0318D">
        <w:rPr>
          <w:rFonts w:hAnsi="宋体" w:hint="eastAsia"/>
          <w:szCs w:val="20"/>
        </w:rPr>
        <w:t>2</w:t>
      </w:r>
      <w:r w:rsidR="009A4598">
        <w:rPr>
          <w:rFonts w:hAnsi="宋体" w:hint="eastAsia"/>
          <w:szCs w:val="20"/>
        </w:rPr>
        <w:t>-</w:t>
      </w:r>
      <w:r w:rsidR="00411D0D">
        <w:rPr>
          <w:rFonts w:hAnsi="宋体" w:hint="eastAsia"/>
          <w:szCs w:val="20"/>
        </w:rPr>
        <w:t>24</w:t>
      </w:r>
      <w:r w:rsidR="009A4598">
        <w:rPr>
          <w:rFonts w:hAnsi="宋体" w:hint="eastAsia"/>
          <w:szCs w:val="20"/>
        </w:rPr>
        <w:t xml:space="preserve"> CSI-RS ports</w:t>
      </w:r>
      <w:r w:rsidR="00411D0D">
        <w:rPr>
          <w:rFonts w:hAnsi="宋体" w:hint="eastAsia"/>
          <w:szCs w:val="20"/>
        </w:rPr>
        <w:t xml:space="preserve"> for Type I codebook</w:t>
      </w:r>
      <w:r w:rsidR="009A4598">
        <w:rPr>
          <w:rFonts w:hAnsi="宋体" w:hint="eastAsia"/>
          <w:szCs w:val="20"/>
        </w:rPr>
        <w:t>.</w:t>
      </w:r>
    </w:p>
    <w:p w:rsidR="00653BDC" w:rsidRPr="00653BDC" w:rsidRDefault="00653BDC" w:rsidP="00653BDC">
      <w:pPr>
        <w:spacing w:before="120" w:after="200"/>
        <w:rPr>
          <w:rFonts w:hAnsi="宋体"/>
          <w:b/>
          <w:szCs w:val="20"/>
          <w:u w:val="single"/>
        </w:rPr>
      </w:pPr>
      <w:r w:rsidRPr="00653BDC">
        <w:rPr>
          <w:rFonts w:hAnsi="宋体" w:hint="eastAsia"/>
          <w:b/>
          <w:szCs w:val="20"/>
          <w:u w:val="single"/>
        </w:rPr>
        <w:t>BF CSI-RS based feedback</w:t>
      </w:r>
    </w:p>
    <w:p w:rsidR="000A1BBF" w:rsidRDefault="00B43EF6" w:rsidP="009915C9">
      <w:pPr>
        <w:spacing w:before="120" w:after="200" w:line="240" w:lineRule="auto"/>
        <w:rPr>
          <w:rFonts w:hAnsi="宋体"/>
          <w:szCs w:val="20"/>
        </w:rPr>
      </w:pPr>
      <w:r>
        <w:rPr>
          <w:rFonts w:hAnsi="宋体" w:hint="eastAsia"/>
          <w:szCs w:val="20"/>
        </w:rPr>
        <w:lastRenderedPageBreak/>
        <w:t xml:space="preserve">For BF CSI-RS based feedback, TXRUs are virtualized into </w:t>
      </w:r>
      <w:r w:rsidR="005F0FB7">
        <w:rPr>
          <w:rFonts w:hAnsi="宋体" w:hint="eastAsia"/>
          <w:szCs w:val="20"/>
        </w:rPr>
        <w:t xml:space="preserve">no more than 8 BF CSI-RS ports. Then UE can perform port-level or resource-level beam selection based on the BF CSI-RS. </w:t>
      </w:r>
      <w:r w:rsidR="00205E2A">
        <w:rPr>
          <w:rFonts w:hAnsi="宋体" w:hint="eastAsia"/>
          <w:szCs w:val="20"/>
        </w:rPr>
        <w:t xml:space="preserve">For resource-level </w:t>
      </w:r>
      <w:r w:rsidR="00CC17B4">
        <w:rPr>
          <w:rFonts w:hAnsi="宋体" w:hint="eastAsia"/>
          <w:szCs w:val="20"/>
        </w:rPr>
        <w:t>beam selection, K&gt;1 resources are configured for each UE.</w:t>
      </w:r>
      <w:r w:rsidR="00F67A7B">
        <w:rPr>
          <w:rFonts w:hAnsi="宋体" w:hint="eastAsia"/>
          <w:szCs w:val="20"/>
        </w:rPr>
        <w:t xml:space="preserve"> For each resource, only 8 CSI-RS ports are required.</w:t>
      </w:r>
      <w:r w:rsidR="00CC17B4">
        <w:rPr>
          <w:rFonts w:hAnsi="宋体" w:hint="eastAsia"/>
          <w:szCs w:val="20"/>
        </w:rPr>
        <w:t xml:space="preserve"> This configurati</w:t>
      </w:r>
      <w:r w:rsidR="00C40255">
        <w:rPr>
          <w:rFonts w:hAnsi="宋体" w:hint="eastAsia"/>
          <w:szCs w:val="20"/>
        </w:rPr>
        <w:t xml:space="preserve">on can also be performed in cell-specific manner. </w:t>
      </w:r>
      <w:r w:rsidR="00747C77">
        <w:rPr>
          <w:rFonts w:hAnsi="宋体" w:hint="eastAsia"/>
          <w:szCs w:val="20"/>
        </w:rPr>
        <w:t>For port-level beam selection, K=1 resource is configured for each UE, and UE can feed back the preferred beam with W2-only codebook</w:t>
      </w:r>
      <w:r w:rsidR="0078004A">
        <w:rPr>
          <w:rFonts w:hAnsi="宋体" w:hint="eastAsia"/>
          <w:szCs w:val="20"/>
        </w:rPr>
        <w:t xml:space="preserve">. </w:t>
      </w:r>
      <w:r w:rsidR="009C2EA8">
        <w:rPr>
          <w:rFonts w:hAnsi="宋体" w:hint="eastAsia"/>
          <w:szCs w:val="20"/>
        </w:rPr>
        <w:t xml:space="preserve">In this case, gNB can </w:t>
      </w:r>
      <w:r w:rsidR="009C2EA8">
        <w:rPr>
          <w:rFonts w:hAnsi="宋体"/>
          <w:szCs w:val="20"/>
        </w:rPr>
        <w:t>configure</w:t>
      </w:r>
      <w:r w:rsidR="009C2EA8">
        <w:rPr>
          <w:rFonts w:hAnsi="宋体" w:hint="eastAsia"/>
          <w:szCs w:val="20"/>
        </w:rPr>
        <w:t xml:space="preserve"> up to 8 ports for each UE. </w:t>
      </w:r>
      <w:r w:rsidR="0078004A">
        <w:rPr>
          <w:rFonts w:hAnsi="宋体" w:hint="eastAsia"/>
          <w:szCs w:val="20"/>
        </w:rPr>
        <w:t xml:space="preserve">However, for the </w:t>
      </w:r>
      <w:r w:rsidR="00747C77">
        <w:rPr>
          <w:rFonts w:hAnsi="宋体" w:hint="eastAsia"/>
          <w:szCs w:val="20"/>
        </w:rPr>
        <w:t xml:space="preserve">port-level beam </w:t>
      </w:r>
      <w:r w:rsidR="00747C77">
        <w:rPr>
          <w:rFonts w:hAnsi="宋体"/>
          <w:szCs w:val="20"/>
        </w:rPr>
        <w:t>selection</w:t>
      </w:r>
      <w:r w:rsidR="00747C77">
        <w:rPr>
          <w:rFonts w:hAnsi="宋体" w:hint="eastAsia"/>
          <w:szCs w:val="20"/>
        </w:rPr>
        <w:t xml:space="preserve">, </w:t>
      </w:r>
      <w:r w:rsidR="0078004A">
        <w:rPr>
          <w:rFonts w:hAnsi="宋体" w:hint="eastAsia"/>
          <w:szCs w:val="20"/>
        </w:rPr>
        <w:t>BF CSI-RS should be configured UE specifically, and the</w:t>
      </w:r>
      <w:r w:rsidR="00A46F81">
        <w:rPr>
          <w:rFonts w:hAnsi="宋体" w:hint="eastAsia"/>
          <w:szCs w:val="20"/>
        </w:rPr>
        <w:t xml:space="preserve"> accurate</w:t>
      </w:r>
      <w:r w:rsidR="0078004A">
        <w:rPr>
          <w:rFonts w:hAnsi="宋体" w:hint="eastAsia"/>
          <w:szCs w:val="20"/>
        </w:rPr>
        <w:t xml:space="preserve"> UE specific beamforming vectors are difficult to acquire</w:t>
      </w:r>
      <w:r w:rsidR="00557CE3">
        <w:rPr>
          <w:rFonts w:hAnsi="宋体"/>
          <w:szCs w:val="20"/>
        </w:rPr>
        <w:t xml:space="preserve"> especially for FDD</w:t>
      </w:r>
      <w:r w:rsidR="0078004A">
        <w:rPr>
          <w:rFonts w:hAnsi="宋体" w:hint="eastAsia"/>
          <w:szCs w:val="20"/>
        </w:rPr>
        <w:t xml:space="preserve">. Hence in Rel.14, </w:t>
      </w:r>
      <w:r w:rsidR="00CD6422">
        <w:rPr>
          <w:rFonts w:hAnsi="宋体" w:hint="eastAsia"/>
          <w:szCs w:val="20"/>
        </w:rPr>
        <w:t>hybrid CSI is</w:t>
      </w:r>
      <w:r w:rsidR="0078004A">
        <w:rPr>
          <w:rFonts w:hAnsi="宋体" w:hint="eastAsia"/>
          <w:szCs w:val="20"/>
        </w:rPr>
        <w:t xml:space="preserve"> </w:t>
      </w:r>
      <w:r w:rsidR="0078004A">
        <w:rPr>
          <w:rFonts w:hAnsi="宋体"/>
          <w:szCs w:val="20"/>
        </w:rPr>
        <w:t>introduced</w:t>
      </w:r>
      <w:r w:rsidR="0078004A">
        <w:rPr>
          <w:rFonts w:hAnsi="宋体" w:hint="eastAsia"/>
          <w:szCs w:val="20"/>
        </w:rPr>
        <w:t xml:space="preserve"> to solve this problem.</w:t>
      </w:r>
    </w:p>
    <w:p w:rsidR="00653BDC" w:rsidRPr="00653BDC" w:rsidRDefault="00653BDC" w:rsidP="00653BDC">
      <w:pPr>
        <w:spacing w:before="120" w:after="200"/>
        <w:rPr>
          <w:rFonts w:hAnsi="宋体"/>
          <w:b/>
          <w:szCs w:val="20"/>
          <w:u w:val="single"/>
        </w:rPr>
      </w:pPr>
      <w:r w:rsidRPr="00653BDC">
        <w:rPr>
          <w:rFonts w:hAnsi="宋体" w:hint="eastAsia"/>
          <w:b/>
          <w:szCs w:val="20"/>
          <w:u w:val="single"/>
        </w:rPr>
        <w:t>Hybrid CSI based feedback</w:t>
      </w:r>
    </w:p>
    <w:p w:rsidR="000A1BBF" w:rsidRDefault="00A51765" w:rsidP="009915C9">
      <w:pPr>
        <w:spacing w:before="120" w:after="200" w:line="240" w:lineRule="auto"/>
        <w:rPr>
          <w:rFonts w:hAnsi="宋体"/>
          <w:szCs w:val="20"/>
        </w:rPr>
      </w:pPr>
      <w:r>
        <w:rPr>
          <w:rFonts w:hAnsi="宋体" w:hint="eastAsia"/>
          <w:szCs w:val="20"/>
        </w:rPr>
        <w:t xml:space="preserve">In the current discussion on hybrid CSI in Rel.14, it has already been agreed that hybrid CSI with both Class A and Class B reports is introduced. Class A feedback only contains long-term CSI feedback, i.e., i1 and RI, and it is used to acquire long-term beam information for channel </w:t>
      </w:r>
      <w:r>
        <w:rPr>
          <w:rFonts w:hAnsi="宋体"/>
          <w:szCs w:val="20"/>
        </w:rPr>
        <w:t>virtualization</w:t>
      </w:r>
      <w:r>
        <w:rPr>
          <w:rFonts w:hAnsi="宋体" w:hint="eastAsia"/>
          <w:szCs w:val="20"/>
        </w:rPr>
        <w:t xml:space="preserve">. Class B feedback is used to acquire accurate beam information based on the virtualized channel. Moreover, as large number of ports lead to large CSI-RS and CSI overhead, Class A feedback can be configured with large feedback period and associated CSI-RS period. Hence the saved overhead can bring </w:t>
      </w:r>
      <w:r>
        <w:rPr>
          <w:rFonts w:hAnsi="宋体"/>
          <w:szCs w:val="20"/>
        </w:rPr>
        <w:t>performance</w:t>
      </w:r>
      <w:r>
        <w:rPr>
          <w:rFonts w:hAnsi="宋体" w:hint="eastAsia"/>
          <w:szCs w:val="20"/>
        </w:rPr>
        <w:t xml:space="preserve"> gain compared with legacy Class A approach. For NR, hybrid CSI can be applied to the case that long-term FDD reciprocity only gives coarse beam range. Then Class A feedback can be configured with CBSR and large number of CSI-RS ports to obtain long-term channel information, and Class B feedback is used to refine the beam information from Class A feedback. </w:t>
      </w:r>
    </w:p>
    <w:p w:rsidR="003227F7" w:rsidRDefault="003227F7" w:rsidP="003227F7">
      <w:pPr>
        <w:spacing w:before="120" w:after="200" w:line="240" w:lineRule="auto"/>
        <w:jc w:val="center"/>
        <w:rPr>
          <w:rFonts w:hAnsi="宋体"/>
          <w:szCs w:val="20"/>
        </w:rPr>
      </w:pPr>
      <w:r>
        <w:rPr>
          <w:noProof/>
        </w:rPr>
        <w:drawing>
          <wp:inline distT="0" distB="0" distL="0" distR="0">
            <wp:extent cx="3562523" cy="2736215"/>
            <wp:effectExtent l="0" t="0" r="0"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64863" cy="2738012"/>
                    </a:xfrm>
                    <a:prstGeom prst="rect">
                      <a:avLst/>
                    </a:prstGeom>
                  </pic:spPr>
                </pic:pic>
              </a:graphicData>
            </a:graphic>
          </wp:inline>
        </w:drawing>
      </w:r>
    </w:p>
    <w:p w:rsidR="003227F7" w:rsidRDefault="003227F7" w:rsidP="003227F7">
      <w:pPr>
        <w:spacing w:before="120" w:line="240" w:lineRule="auto"/>
        <w:jc w:val="center"/>
        <w:rPr>
          <w:b/>
          <w:sz w:val="24"/>
          <w:szCs w:val="24"/>
        </w:rPr>
      </w:pPr>
      <w:r>
        <w:t>Figure 1 Unified CSI feedback framework using hybrid CSI</w:t>
      </w:r>
    </w:p>
    <w:p w:rsidR="003227F7" w:rsidRDefault="003227F7" w:rsidP="006254A3">
      <w:pPr>
        <w:spacing w:before="120" w:after="200" w:line="240" w:lineRule="auto"/>
        <w:rPr>
          <w:szCs w:val="20"/>
        </w:rPr>
      </w:pPr>
      <w:r>
        <w:rPr>
          <w:szCs w:val="20"/>
        </w:rPr>
        <w:t xml:space="preserve">As discussed in [3], we should strive for commonality as well as flexibility considering different implementation methods.  CSI framework using hybrid CSI is a good solution for achieving common CSI framework for hybrid </w:t>
      </w:r>
      <w:r>
        <w:rPr>
          <w:szCs w:val="20"/>
        </w:rPr>
        <w:lastRenderedPageBreak/>
        <w:t xml:space="preserve">beamforming system and codebook based digital precoding system (which can be regarded as one of the implementation methods for FDD massive MIMO system) as shown in Figure 1.   It is quite common to consider this CSI acquisition flow for hybrid beamforming system. e.g. [4]. </w:t>
      </w:r>
    </w:p>
    <w:p w:rsidR="006254A3" w:rsidRDefault="003227F7" w:rsidP="006254A3">
      <w:pPr>
        <w:spacing w:before="120" w:after="200" w:line="240" w:lineRule="auto"/>
        <w:rPr>
          <w:szCs w:val="20"/>
        </w:rPr>
      </w:pPr>
      <w:r>
        <w:rPr>
          <w:rFonts w:hAnsi="宋体"/>
          <w:szCs w:val="20"/>
        </w:rPr>
        <w:t>In addition,</w:t>
      </w:r>
      <w:r w:rsidR="006254A3">
        <w:rPr>
          <w:rFonts w:hAnsi="宋体"/>
          <w:i/>
          <w:szCs w:val="20"/>
        </w:rPr>
        <w:t xml:space="preserve"> </w:t>
      </w:r>
      <w:r w:rsidR="006254A3">
        <w:rPr>
          <w:szCs w:val="20"/>
        </w:rPr>
        <w:t>CSI framework using hybrid CSI is a good solution for achieving common CSI framework taking into account different levels of channel reciprocity</w:t>
      </w:r>
      <w:r>
        <w:rPr>
          <w:szCs w:val="20"/>
        </w:rPr>
        <w:t xml:space="preserve"> as discussed in [2]</w:t>
      </w:r>
      <w:r w:rsidR="006254A3">
        <w:rPr>
          <w:szCs w:val="20"/>
        </w:rPr>
        <w:t xml:space="preserve">.  Regardless whether channel reciprocity is used, the common part of it is beamformed CSI-RS based Class B solution for acquiring short term channel information.  To acquire long term channel information, we can solely rely on channel reciprocity if it is accurate enough.  If the channel reciprocity is not accurate enough, flexible codebook can be used to improve the accuracy of the long term channel information i.e. W1 taking into account different levels of channel reciprocity.   </w:t>
      </w:r>
    </w:p>
    <w:p w:rsidR="000A1BBF" w:rsidRPr="009915C9" w:rsidRDefault="006254A3" w:rsidP="00034944">
      <w:pPr>
        <w:spacing w:before="120" w:afterLines="50" w:after="180"/>
        <w:rPr>
          <w:i/>
          <w:szCs w:val="20"/>
        </w:rPr>
      </w:pPr>
      <w:r>
        <w:rPr>
          <w:b/>
          <w:i/>
          <w:szCs w:val="20"/>
        </w:rPr>
        <w:t xml:space="preserve">Proposal 1: </w:t>
      </w:r>
      <w:r>
        <w:rPr>
          <w:i/>
          <w:szCs w:val="20"/>
        </w:rPr>
        <w:t xml:space="preserve"> </w:t>
      </w:r>
      <w:r w:rsidR="003227F7">
        <w:rPr>
          <w:i/>
          <w:szCs w:val="20"/>
        </w:rPr>
        <w:t>H</w:t>
      </w:r>
      <w:r w:rsidR="003227F7" w:rsidRPr="00B66B13">
        <w:rPr>
          <w:i/>
          <w:szCs w:val="20"/>
        </w:rPr>
        <w:t xml:space="preserve">ybrid CSI </w:t>
      </w:r>
      <w:r w:rsidR="003227F7">
        <w:rPr>
          <w:i/>
          <w:szCs w:val="20"/>
        </w:rPr>
        <w:t xml:space="preserve">framework </w:t>
      </w:r>
      <w:r w:rsidR="003227F7" w:rsidRPr="00B66B13">
        <w:rPr>
          <w:i/>
          <w:szCs w:val="20"/>
        </w:rPr>
        <w:t xml:space="preserve">is </w:t>
      </w:r>
      <w:r w:rsidR="003227F7">
        <w:rPr>
          <w:i/>
          <w:szCs w:val="20"/>
        </w:rPr>
        <w:t>used for common CSI framework considering different levels of channel reciprocity for both sub-6GHz and above-6GHz massive MIMO systems.</w:t>
      </w:r>
    </w:p>
    <w:p w:rsidR="000A1BBF" w:rsidRDefault="00A51765" w:rsidP="009915C9">
      <w:pPr>
        <w:spacing w:before="120" w:after="200" w:line="240" w:lineRule="auto"/>
        <w:rPr>
          <w:rFonts w:hAnsi="宋体"/>
          <w:szCs w:val="20"/>
        </w:rPr>
      </w:pPr>
      <w:r>
        <w:rPr>
          <w:rFonts w:hAnsi="宋体" w:hint="eastAsia"/>
          <w:szCs w:val="20"/>
        </w:rPr>
        <w:t>We simulate the case that Class A is used to virtualize 32 ports to 8 ports, and 8-port Class B is used to obtain accurate CSI. Moreover, we evaluate hybrid CSI with different NP CSI-RS periodicities to show the benefit of difference configuration cases. Simulation parameters are shown in Appendix. Simulat</w:t>
      </w:r>
      <w:r w:rsidR="00F5059A">
        <w:rPr>
          <w:rFonts w:hAnsi="宋体" w:hint="eastAsia"/>
          <w:szCs w:val="20"/>
        </w:rPr>
        <w:t xml:space="preserve">ion results are shown in Table </w:t>
      </w:r>
      <w:r>
        <w:rPr>
          <w:rFonts w:hAnsi="宋体" w:hint="eastAsia"/>
          <w:szCs w:val="20"/>
        </w:rPr>
        <w:t>I.</w:t>
      </w:r>
      <w:r w:rsidR="00F5059A">
        <w:rPr>
          <w:rFonts w:hAnsi="宋体" w:hint="eastAsia"/>
          <w:szCs w:val="20"/>
        </w:rPr>
        <w:t xml:space="preserve"> It can be seen in Table </w:t>
      </w:r>
      <w:r>
        <w:rPr>
          <w:rFonts w:hAnsi="宋体" w:hint="eastAsia"/>
          <w:szCs w:val="20"/>
        </w:rPr>
        <w:t xml:space="preserve">I that with proper CSI-RS periodicity configuration, hybrid CSI achieves better performance than legacy Class A feedback. </w:t>
      </w:r>
    </w:p>
    <w:p w:rsidR="00A51765" w:rsidRDefault="00F5059A" w:rsidP="00A51765">
      <w:pPr>
        <w:spacing w:before="120" w:line="240" w:lineRule="auto"/>
        <w:jc w:val="center"/>
        <w:rPr>
          <w:szCs w:val="20"/>
        </w:rPr>
      </w:pPr>
      <w:r>
        <w:rPr>
          <w:rFonts w:hint="eastAsia"/>
          <w:szCs w:val="20"/>
        </w:rPr>
        <w:t xml:space="preserve">Table </w:t>
      </w:r>
      <w:r w:rsidR="00A51765">
        <w:rPr>
          <w:rFonts w:hint="eastAsia"/>
          <w:szCs w:val="20"/>
        </w:rPr>
        <w:t xml:space="preserve">I Performance of different NP CSI-RS </w:t>
      </w:r>
      <w:r w:rsidR="00A51765">
        <w:rPr>
          <w:rFonts w:hAnsi="宋体" w:hint="eastAsia"/>
          <w:szCs w:val="20"/>
        </w:rPr>
        <w:t>periodicities</w:t>
      </w:r>
      <w:r w:rsidR="00A51765">
        <w:rPr>
          <w:rFonts w:hint="eastAsia"/>
          <w:szCs w:val="20"/>
        </w:rPr>
        <w:t xml:space="preserve"> for hybrid CSI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767"/>
        <w:gridCol w:w="959"/>
        <w:gridCol w:w="959"/>
        <w:gridCol w:w="966"/>
        <w:gridCol w:w="966"/>
        <w:gridCol w:w="966"/>
        <w:gridCol w:w="959"/>
      </w:tblGrid>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=5ms</w:t>
            </w:r>
          </w:p>
          <w:p w:rsidR="00A51765" w:rsidRPr="00EA0FEC" w:rsidRDefault="00A51765" w:rsidP="0084144B">
            <w:pPr>
              <w:spacing w:before="120" w:line="240" w:lineRule="auto"/>
              <w:jc w:val="center"/>
              <w:rPr>
                <w:sz w:val="16"/>
                <w:szCs w:val="16"/>
              </w:rPr>
            </w:pPr>
            <w:r w:rsidRPr="00EA0FEC">
              <w:rPr>
                <w:sz w:val="16"/>
                <w:szCs w:val="16"/>
              </w:rPr>
              <w:t>B</w:t>
            </w:r>
            <w:r w:rsidRPr="00EA0FEC">
              <w:rPr>
                <w:rFonts w:hint="eastAsia"/>
                <w:sz w:val="16"/>
                <w:szCs w:val="16"/>
              </w:rPr>
              <w:t>aseline</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=5ms</w:t>
            </w:r>
          </w:p>
          <w:p w:rsidR="00A51765" w:rsidRPr="00EA0FEC" w:rsidRDefault="00A51765" w:rsidP="0084144B">
            <w:pPr>
              <w:spacing w:before="120" w:line="240" w:lineRule="auto"/>
              <w:jc w:val="center"/>
              <w:rPr>
                <w:sz w:val="16"/>
                <w:szCs w:val="16"/>
              </w:rPr>
            </w:pPr>
            <w:r>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T1=10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20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50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100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c>
          <w:tcPr>
            <w:tcW w:w="0" w:type="auto"/>
            <w:shd w:val="clear" w:color="auto" w:fill="FABF8F" w:themeFill="accent6" w:themeFillTint="99"/>
          </w:tcPr>
          <w:p w:rsidR="00A51765" w:rsidRPr="00EA0FEC" w:rsidRDefault="00A51765" w:rsidP="0084144B">
            <w:pPr>
              <w:spacing w:before="120" w:line="240" w:lineRule="auto"/>
              <w:jc w:val="center"/>
              <w:rPr>
                <w:sz w:val="16"/>
                <w:szCs w:val="16"/>
              </w:rPr>
            </w:pPr>
            <w:r>
              <w:rPr>
                <w:rFonts w:hint="eastAsia"/>
                <w:sz w:val="16"/>
                <w:szCs w:val="16"/>
              </w:rPr>
              <w:t>T1</w:t>
            </w:r>
            <w:r w:rsidRPr="00EA0FEC">
              <w:rPr>
                <w:rFonts w:hint="eastAsia"/>
                <w:sz w:val="16"/>
                <w:szCs w:val="16"/>
              </w:rPr>
              <w:t>=</w:t>
            </w:r>
            <w:r>
              <w:rPr>
                <w:rFonts w:hint="eastAsia"/>
                <w:sz w:val="16"/>
                <w:szCs w:val="16"/>
              </w:rPr>
              <w:t>200</w:t>
            </w:r>
            <w:r w:rsidRPr="00EA0FEC">
              <w:rPr>
                <w:rFonts w:hint="eastAsia"/>
                <w:sz w:val="16"/>
                <w:szCs w:val="16"/>
              </w:rPr>
              <w:t>ms</w:t>
            </w:r>
          </w:p>
          <w:p w:rsidR="00A51765" w:rsidRPr="00660006" w:rsidRDefault="00A51765" w:rsidP="0084144B">
            <w:pPr>
              <w:spacing w:before="120" w:line="240" w:lineRule="auto"/>
              <w:jc w:val="center"/>
              <w:rPr>
                <w:szCs w:val="20"/>
              </w:rPr>
            </w:pPr>
            <w:r w:rsidRPr="00EA0FEC">
              <w:rPr>
                <w:rFonts w:hint="eastAsia"/>
                <w:sz w:val="16"/>
                <w:szCs w:val="16"/>
              </w:rPr>
              <w:t>Hybrid CSI</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rFonts w:hint="eastAsia"/>
                <w:szCs w:val="20"/>
              </w:rPr>
              <w:t>RU</w:t>
            </w:r>
          </w:p>
        </w:tc>
        <w:tc>
          <w:tcPr>
            <w:tcW w:w="0" w:type="auto"/>
            <w:vAlign w:val="center"/>
          </w:tcPr>
          <w:p w:rsidR="00A51765" w:rsidRPr="0096009C" w:rsidRDefault="00A51765" w:rsidP="0084144B">
            <w:pPr>
              <w:spacing w:before="120" w:line="240" w:lineRule="auto"/>
              <w:jc w:val="center"/>
              <w:rPr>
                <w:szCs w:val="20"/>
              </w:rPr>
            </w:pPr>
            <w:r w:rsidRPr="0096009C">
              <w:rPr>
                <w:szCs w:val="20"/>
              </w:rPr>
              <w:t>0.47</w:t>
            </w:r>
            <w:r>
              <w:rPr>
                <w:rFonts w:hint="eastAsia"/>
                <w:szCs w:val="20"/>
              </w:rPr>
              <w:t>4</w:t>
            </w:r>
          </w:p>
        </w:tc>
        <w:tc>
          <w:tcPr>
            <w:tcW w:w="0" w:type="auto"/>
            <w:vAlign w:val="center"/>
          </w:tcPr>
          <w:p w:rsidR="00A51765" w:rsidRPr="0096009C" w:rsidRDefault="00A51765" w:rsidP="0084144B">
            <w:pPr>
              <w:spacing w:before="120" w:line="240" w:lineRule="auto"/>
              <w:jc w:val="center"/>
              <w:rPr>
                <w:szCs w:val="20"/>
              </w:rPr>
            </w:pPr>
            <w:r w:rsidRPr="0096009C">
              <w:rPr>
                <w:szCs w:val="20"/>
              </w:rPr>
              <w:t>0.478</w:t>
            </w:r>
          </w:p>
        </w:tc>
        <w:tc>
          <w:tcPr>
            <w:tcW w:w="0" w:type="auto"/>
            <w:vAlign w:val="center"/>
          </w:tcPr>
          <w:p w:rsidR="00A51765" w:rsidRPr="0096009C" w:rsidRDefault="00A51765" w:rsidP="0084144B">
            <w:pPr>
              <w:spacing w:before="120" w:line="240" w:lineRule="auto"/>
              <w:jc w:val="center"/>
              <w:rPr>
                <w:szCs w:val="20"/>
              </w:rPr>
            </w:pPr>
            <w:r w:rsidRPr="0096009C">
              <w:rPr>
                <w:szCs w:val="20"/>
              </w:rPr>
              <w:t>0.45</w:t>
            </w:r>
            <w:r>
              <w:rPr>
                <w:rFonts w:hint="eastAsia"/>
                <w:szCs w:val="20"/>
              </w:rPr>
              <w:t>8</w:t>
            </w:r>
          </w:p>
        </w:tc>
        <w:tc>
          <w:tcPr>
            <w:tcW w:w="0" w:type="auto"/>
            <w:vAlign w:val="center"/>
          </w:tcPr>
          <w:p w:rsidR="00A51765" w:rsidRPr="0096009C" w:rsidRDefault="00A51765" w:rsidP="0084144B">
            <w:pPr>
              <w:spacing w:before="120" w:line="240" w:lineRule="auto"/>
              <w:jc w:val="center"/>
              <w:rPr>
                <w:szCs w:val="20"/>
              </w:rPr>
            </w:pPr>
            <w:r w:rsidRPr="0096009C">
              <w:rPr>
                <w:szCs w:val="20"/>
              </w:rPr>
              <w:t>0.44</w:t>
            </w:r>
            <w:r>
              <w:rPr>
                <w:rFonts w:hint="eastAsia"/>
                <w:szCs w:val="20"/>
              </w:rPr>
              <w:t>6</w:t>
            </w:r>
          </w:p>
        </w:tc>
        <w:tc>
          <w:tcPr>
            <w:tcW w:w="0" w:type="auto"/>
            <w:vAlign w:val="center"/>
          </w:tcPr>
          <w:p w:rsidR="00A51765" w:rsidRPr="0096009C" w:rsidRDefault="00A51765" w:rsidP="0084144B">
            <w:pPr>
              <w:spacing w:before="120" w:line="240" w:lineRule="auto"/>
              <w:jc w:val="center"/>
              <w:rPr>
                <w:szCs w:val="20"/>
              </w:rPr>
            </w:pPr>
            <w:r w:rsidRPr="0096009C">
              <w:rPr>
                <w:szCs w:val="20"/>
              </w:rPr>
              <w:t>0.444</w:t>
            </w:r>
          </w:p>
        </w:tc>
        <w:tc>
          <w:tcPr>
            <w:tcW w:w="0" w:type="auto"/>
            <w:vAlign w:val="center"/>
          </w:tcPr>
          <w:p w:rsidR="00A51765" w:rsidRPr="0096009C" w:rsidRDefault="00A51765" w:rsidP="0084144B">
            <w:pPr>
              <w:spacing w:before="120" w:line="240" w:lineRule="auto"/>
              <w:jc w:val="center"/>
              <w:rPr>
                <w:szCs w:val="20"/>
              </w:rPr>
            </w:pPr>
            <w:r w:rsidRPr="0096009C">
              <w:rPr>
                <w:szCs w:val="20"/>
              </w:rPr>
              <w:t>0.45</w:t>
            </w:r>
            <w:r>
              <w:rPr>
                <w:rFonts w:hint="eastAsia"/>
                <w:szCs w:val="20"/>
              </w:rPr>
              <w:t>7</w:t>
            </w:r>
          </w:p>
        </w:tc>
        <w:tc>
          <w:tcPr>
            <w:tcW w:w="0" w:type="auto"/>
            <w:vAlign w:val="center"/>
          </w:tcPr>
          <w:p w:rsidR="00A51765" w:rsidRPr="0096009C" w:rsidRDefault="00A51765" w:rsidP="0084144B">
            <w:pPr>
              <w:spacing w:before="120" w:line="240" w:lineRule="auto"/>
              <w:jc w:val="center"/>
              <w:rPr>
                <w:szCs w:val="20"/>
              </w:rPr>
            </w:pPr>
            <w:r w:rsidRPr="0096009C">
              <w:rPr>
                <w:szCs w:val="20"/>
              </w:rPr>
              <w:t>0.481</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szCs w:val="20"/>
              </w:rPr>
              <w:t>M</w:t>
            </w:r>
            <w:r w:rsidRPr="00660006">
              <w:rPr>
                <w:rFonts w:hint="eastAsia"/>
                <w:szCs w:val="20"/>
              </w:rPr>
              <w:t>ean</w:t>
            </w:r>
          </w:p>
        </w:tc>
        <w:tc>
          <w:tcPr>
            <w:tcW w:w="0" w:type="auto"/>
            <w:vAlign w:val="center"/>
          </w:tcPr>
          <w:p w:rsidR="00A51765" w:rsidRDefault="00A51765" w:rsidP="0084144B">
            <w:pPr>
              <w:spacing w:before="120" w:line="240" w:lineRule="auto"/>
              <w:jc w:val="center"/>
              <w:rPr>
                <w:szCs w:val="20"/>
              </w:rPr>
            </w:pPr>
            <w:r w:rsidRPr="0096009C">
              <w:rPr>
                <w:szCs w:val="20"/>
              </w:rPr>
              <w:t>28.69</w:t>
            </w:r>
          </w:p>
          <w:p w:rsidR="00A51765" w:rsidRPr="0096009C" w:rsidRDefault="00A51765" w:rsidP="0084144B">
            <w:pPr>
              <w:spacing w:before="120" w:line="240" w:lineRule="auto"/>
              <w:jc w:val="center"/>
              <w:rPr>
                <w:szCs w:val="20"/>
              </w:rPr>
            </w:pPr>
            <w:r>
              <w:rPr>
                <w:rFonts w:hint="eastAsia"/>
                <w:szCs w:val="20"/>
              </w:rPr>
              <w:t>(0%)</w:t>
            </w:r>
          </w:p>
        </w:tc>
        <w:tc>
          <w:tcPr>
            <w:tcW w:w="0" w:type="auto"/>
            <w:vAlign w:val="center"/>
          </w:tcPr>
          <w:p w:rsidR="00A51765" w:rsidRDefault="00A51765" w:rsidP="0084144B">
            <w:pPr>
              <w:spacing w:before="120" w:line="240" w:lineRule="auto"/>
              <w:jc w:val="center"/>
              <w:rPr>
                <w:szCs w:val="20"/>
              </w:rPr>
            </w:pPr>
            <w:r w:rsidRPr="0096009C">
              <w:rPr>
                <w:szCs w:val="20"/>
              </w:rPr>
              <w:t>28.64</w:t>
            </w:r>
          </w:p>
          <w:p w:rsidR="00A51765" w:rsidRPr="0096009C" w:rsidRDefault="00A51765" w:rsidP="0084144B">
            <w:pPr>
              <w:spacing w:before="120" w:line="240" w:lineRule="auto"/>
              <w:jc w:val="center"/>
              <w:rPr>
                <w:szCs w:val="20"/>
              </w:rPr>
            </w:pPr>
            <w:r>
              <w:rPr>
                <w:rFonts w:hint="eastAsia"/>
                <w:szCs w:val="20"/>
              </w:rPr>
              <w:t>(-0.17%)</w:t>
            </w:r>
          </w:p>
        </w:tc>
        <w:tc>
          <w:tcPr>
            <w:tcW w:w="0" w:type="auto"/>
            <w:vAlign w:val="center"/>
          </w:tcPr>
          <w:p w:rsidR="00A51765" w:rsidRDefault="00A51765" w:rsidP="0084144B">
            <w:pPr>
              <w:spacing w:before="120" w:line="240" w:lineRule="auto"/>
              <w:jc w:val="center"/>
              <w:rPr>
                <w:szCs w:val="20"/>
              </w:rPr>
            </w:pPr>
            <w:r w:rsidRPr="0096009C">
              <w:rPr>
                <w:szCs w:val="20"/>
              </w:rPr>
              <w:t>30.2</w:t>
            </w:r>
            <w:r>
              <w:rPr>
                <w:rFonts w:hint="eastAsia"/>
                <w:szCs w:val="20"/>
              </w:rPr>
              <w:t>7</w:t>
            </w:r>
          </w:p>
          <w:p w:rsidR="00A51765" w:rsidRPr="0096009C" w:rsidRDefault="00A51765" w:rsidP="0084144B">
            <w:pPr>
              <w:spacing w:before="120" w:line="240" w:lineRule="auto"/>
              <w:jc w:val="center"/>
              <w:rPr>
                <w:szCs w:val="20"/>
              </w:rPr>
            </w:pPr>
            <w:r>
              <w:rPr>
                <w:rFonts w:hint="eastAsia"/>
                <w:szCs w:val="20"/>
              </w:rPr>
              <w:t>(5.51%)</w:t>
            </w:r>
          </w:p>
        </w:tc>
        <w:tc>
          <w:tcPr>
            <w:tcW w:w="0" w:type="auto"/>
            <w:vAlign w:val="center"/>
          </w:tcPr>
          <w:p w:rsidR="00A51765" w:rsidRDefault="00A51765" w:rsidP="0084144B">
            <w:pPr>
              <w:spacing w:before="120" w:line="240" w:lineRule="auto"/>
              <w:jc w:val="center"/>
              <w:rPr>
                <w:szCs w:val="20"/>
              </w:rPr>
            </w:pPr>
            <w:r w:rsidRPr="0096009C">
              <w:rPr>
                <w:szCs w:val="20"/>
              </w:rPr>
              <w:t>31.15</w:t>
            </w:r>
          </w:p>
          <w:p w:rsidR="00A51765" w:rsidRPr="00ED3E7B" w:rsidRDefault="00A51765" w:rsidP="0084144B">
            <w:pPr>
              <w:spacing w:before="120" w:line="240" w:lineRule="auto"/>
              <w:jc w:val="center"/>
              <w:rPr>
                <w:szCs w:val="20"/>
              </w:rPr>
            </w:pPr>
            <w:r w:rsidRPr="00ED3E7B">
              <w:rPr>
                <w:rFonts w:hint="eastAsia"/>
                <w:szCs w:val="20"/>
              </w:rPr>
              <w:t>(8.57%)</w:t>
            </w:r>
          </w:p>
        </w:tc>
        <w:tc>
          <w:tcPr>
            <w:tcW w:w="0" w:type="auto"/>
            <w:vAlign w:val="center"/>
          </w:tcPr>
          <w:p w:rsidR="00A51765" w:rsidRDefault="00A51765" w:rsidP="0084144B">
            <w:pPr>
              <w:spacing w:before="120" w:line="240" w:lineRule="auto"/>
              <w:jc w:val="center"/>
              <w:rPr>
                <w:szCs w:val="20"/>
              </w:rPr>
            </w:pPr>
            <w:r w:rsidRPr="0096009C">
              <w:rPr>
                <w:szCs w:val="20"/>
              </w:rPr>
              <w:t>31.</w:t>
            </w:r>
            <w:r>
              <w:rPr>
                <w:rFonts w:hint="eastAsia"/>
                <w:szCs w:val="20"/>
              </w:rPr>
              <w:t>18</w:t>
            </w:r>
          </w:p>
          <w:p w:rsidR="00A51765" w:rsidRPr="00051262" w:rsidRDefault="00A51765" w:rsidP="0084144B">
            <w:pPr>
              <w:spacing w:before="120" w:line="240" w:lineRule="auto"/>
              <w:jc w:val="center"/>
              <w:rPr>
                <w:color w:val="FF0000"/>
                <w:szCs w:val="20"/>
              </w:rPr>
            </w:pPr>
            <w:r w:rsidRPr="00051262">
              <w:rPr>
                <w:rFonts w:hint="eastAsia"/>
                <w:color w:val="FF0000"/>
                <w:szCs w:val="20"/>
              </w:rPr>
              <w:t>(8.</w:t>
            </w:r>
            <w:r>
              <w:rPr>
                <w:rFonts w:hint="eastAsia"/>
                <w:color w:val="FF0000"/>
                <w:szCs w:val="20"/>
              </w:rPr>
              <w:t>68</w:t>
            </w:r>
            <w:r w:rsidRPr="00051262">
              <w:rPr>
                <w:rFonts w:hint="eastAsia"/>
                <w:color w:val="FF0000"/>
                <w:szCs w:val="20"/>
              </w:rPr>
              <w:t>%)</w:t>
            </w:r>
          </w:p>
        </w:tc>
        <w:tc>
          <w:tcPr>
            <w:tcW w:w="0" w:type="auto"/>
            <w:vAlign w:val="center"/>
          </w:tcPr>
          <w:p w:rsidR="00A51765" w:rsidRDefault="00A51765" w:rsidP="0084144B">
            <w:pPr>
              <w:spacing w:before="120" w:line="240" w:lineRule="auto"/>
              <w:jc w:val="center"/>
              <w:rPr>
                <w:szCs w:val="20"/>
              </w:rPr>
            </w:pPr>
            <w:r w:rsidRPr="0096009C">
              <w:rPr>
                <w:szCs w:val="20"/>
              </w:rPr>
              <w:t>29.94</w:t>
            </w:r>
          </w:p>
          <w:p w:rsidR="00A51765" w:rsidRPr="0096009C" w:rsidRDefault="00A51765" w:rsidP="0084144B">
            <w:pPr>
              <w:spacing w:before="120" w:line="240" w:lineRule="auto"/>
              <w:jc w:val="center"/>
              <w:rPr>
                <w:szCs w:val="20"/>
              </w:rPr>
            </w:pPr>
            <w:r>
              <w:rPr>
                <w:rFonts w:hint="eastAsia"/>
                <w:szCs w:val="20"/>
              </w:rPr>
              <w:t>(4.36%)</w:t>
            </w:r>
          </w:p>
        </w:tc>
        <w:tc>
          <w:tcPr>
            <w:tcW w:w="0" w:type="auto"/>
            <w:vAlign w:val="center"/>
          </w:tcPr>
          <w:p w:rsidR="00A51765" w:rsidRDefault="00A51765" w:rsidP="0084144B">
            <w:pPr>
              <w:spacing w:before="120" w:line="240" w:lineRule="auto"/>
              <w:jc w:val="center"/>
              <w:rPr>
                <w:szCs w:val="20"/>
              </w:rPr>
            </w:pPr>
            <w:r w:rsidRPr="0096009C">
              <w:rPr>
                <w:szCs w:val="20"/>
              </w:rPr>
              <w:t>28.29</w:t>
            </w:r>
          </w:p>
          <w:p w:rsidR="00A51765" w:rsidRPr="0096009C" w:rsidRDefault="00A51765" w:rsidP="0084144B">
            <w:pPr>
              <w:spacing w:before="120" w:line="240" w:lineRule="auto"/>
              <w:jc w:val="center"/>
              <w:rPr>
                <w:szCs w:val="20"/>
              </w:rPr>
            </w:pPr>
            <w:r>
              <w:rPr>
                <w:rFonts w:hint="eastAsia"/>
                <w:szCs w:val="20"/>
              </w:rPr>
              <w:t>(-1.39%)</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rFonts w:hint="eastAsia"/>
                <w:szCs w:val="20"/>
              </w:rPr>
              <w:t>5%</w:t>
            </w:r>
          </w:p>
        </w:tc>
        <w:tc>
          <w:tcPr>
            <w:tcW w:w="0" w:type="auto"/>
            <w:vAlign w:val="center"/>
          </w:tcPr>
          <w:p w:rsidR="00A51765" w:rsidRDefault="00A51765" w:rsidP="0084144B">
            <w:pPr>
              <w:spacing w:before="120" w:line="240" w:lineRule="auto"/>
              <w:jc w:val="center"/>
              <w:rPr>
                <w:szCs w:val="20"/>
              </w:rPr>
            </w:pPr>
            <w:r w:rsidRPr="0096009C">
              <w:rPr>
                <w:szCs w:val="20"/>
              </w:rPr>
              <w:t>7.7</w:t>
            </w:r>
            <w:r>
              <w:rPr>
                <w:rFonts w:hint="eastAsia"/>
                <w:szCs w:val="20"/>
              </w:rPr>
              <w:t>1</w:t>
            </w:r>
          </w:p>
          <w:p w:rsidR="00A51765" w:rsidRPr="0096009C" w:rsidRDefault="00A51765" w:rsidP="0084144B">
            <w:pPr>
              <w:spacing w:before="120" w:line="240" w:lineRule="auto"/>
              <w:jc w:val="center"/>
              <w:rPr>
                <w:szCs w:val="20"/>
              </w:rPr>
            </w:pPr>
            <w:r>
              <w:rPr>
                <w:rFonts w:hint="eastAsia"/>
                <w:szCs w:val="20"/>
              </w:rPr>
              <w:t>(0%)</w:t>
            </w:r>
          </w:p>
        </w:tc>
        <w:tc>
          <w:tcPr>
            <w:tcW w:w="0" w:type="auto"/>
            <w:vAlign w:val="center"/>
          </w:tcPr>
          <w:p w:rsidR="00A51765" w:rsidRDefault="00A51765" w:rsidP="0084144B">
            <w:pPr>
              <w:spacing w:before="120" w:line="240" w:lineRule="auto"/>
              <w:jc w:val="center"/>
              <w:rPr>
                <w:szCs w:val="20"/>
              </w:rPr>
            </w:pPr>
            <w:r w:rsidRPr="0096009C">
              <w:rPr>
                <w:szCs w:val="20"/>
              </w:rPr>
              <w:t>7.4</w:t>
            </w:r>
            <w:r>
              <w:rPr>
                <w:rFonts w:hint="eastAsia"/>
                <w:szCs w:val="20"/>
              </w:rPr>
              <w:t>8</w:t>
            </w:r>
          </w:p>
          <w:p w:rsidR="00A51765" w:rsidRPr="0096009C" w:rsidRDefault="00A51765" w:rsidP="0084144B">
            <w:pPr>
              <w:spacing w:before="120" w:line="240" w:lineRule="auto"/>
              <w:jc w:val="center"/>
              <w:rPr>
                <w:szCs w:val="20"/>
              </w:rPr>
            </w:pPr>
            <w:r>
              <w:rPr>
                <w:rFonts w:hint="eastAsia"/>
                <w:szCs w:val="20"/>
              </w:rPr>
              <w:t>(-2.98%)</w:t>
            </w:r>
          </w:p>
        </w:tc>
        <w:tc>
          <w:tcPr>
            <w:tcW w:w="0" w:type="auto"/>
            <w:vAlign w:val="center"/>
          </w:tcPr>
          <w:p w:rsidR="00A51765" w:rsidRDefault="00A51765" w:rsidP="0084144B">
            <w:pPr>
              <w:spacing w:before="120" w:line="240" w:lineRule="auto"/>
              <w:jc w:val="center"/>
              <w:rPr>
                <w:szCs w:val="20"/>
              </w:rPr>
            </w:pPr>
            <w:r w:rsidRPr="0096009C">
              <w:rPr>
                <w:szCs w:val="20"/>
              </w:rPr>
              <w:t>8.21</w:t>
            </w:r>
          </w:p>
          <w:p w:rsidR="00A51765" w:rsidRPr="0096009C" w:rsidRDefault="00A51765" w:rsidP="0084144B">
            <w:pPr>
              <w:spacing w:before="120" w:line="240" w:lineRule="auto"/>
              <w:jc w:val="center"/>
              <w:rPr>
                <w:szCs w:val="20"/>
              </w:rPr>
            </w:pPr>
            <w:r>
              <w:rPr>
                <w:rFonts w:hint="eastAsia"/>
                <w:szCs w:val="20"/>
              </w:rPr>
              <w:t>(6.49%)</w:t>
            </w:r>
          </w:p>
        </w:tc>
        <w:tc>
          <w:tcPr>
            <w:tcW w:w="0" w:type="auto"/>
            <w:vAlign w:val="center"/>
          </w:tcPr>
          <w:p w:rsidR="00A51765" w:rsidRDefault="00A51765" w:rsidP="0084144B">
            <w:pPr>
              <w:spacing w:before="120" w:line="240" w:lineRule="auto"/>
              <w:jc w:val="center"/>
              <w:rPr>
                <w:szCs w:val="20"/>
              </w:rPr>
            </w:pPr>
            <w:r w:rsidRPr="0096009C">
              <w:rPr>
                <w:szCs w:val="20"/>
              </w:rPr>
              <w:t>8.6</w:t>
            </w:r>
            <w:r>
              <w:rPr>
                <w:rFonts w:hint="eastAsia"/>
                <w:szCs w:val="20"/>
              </w:rPr>
              <w:t>4</w:t>
            </w:r>
          </w:p>
          <w:p w:rsidR="00A51765" w:rsidRPr="00ED3E7B" w:rsidRDefault="00A51765" w:rsidP="0084144B">
            <w:pPr>
              <w:spacing w:before="120" w:line="240" w:lineRule="auto"/>
              <w:jc w:val="center"/>
              <w:rPr>
                <w:szCs w:val="20"/>
              </w:rPr>
            </w:pPr>
            <w:r w:rsidRPr="00ED3E7B">
              <w:rPr>
                <w:rFonts w:hint="eastAsia"/>
                <w:szCs w:val="20"/>
              </w:rPr>
              <w:t>(12.06%)</w:t>
            </w:r>
          </w:p>
        </w:tc>
        <w:tc>
          <w:tcPr>
            <w:tcW w:w="0" w:type="auto"/>
            <w:vAlign w:val="center"/>
          </w:tcPr>
          <w:p w:rsidR="00A51765" w:rsidRDefault="00A51765" w:rsidP="0084144B">
            <w:pPr>
              <w:spacing w:before="120" w:line="240" w:lineRule="auto"/>
              <w:jc w:val="center"/>
              <w:rPr>
                <w:szCs w:val="20"/>
              </w:rPr>
            </w:pPr>
            <w:r w:rsidRPr="0096009C">
              <w:rPr>
                <w:szCs w:val="20"/>
              </w:rPr>
              <w:t>8.83</w:t>
            </w:r>
          </w:p>
          <w:p w:rsidR="00A51765" w:rsidRPr="00051262" w:rsidRDefault="00A51765" w:rsidP="0084144B">
            <w:pPr>
              <w:spacing w:before="120" w:line="240" w:lineRule="auto"/>
              <w:jc w:val="center"/>
              <w:rPr>
                <w:color w:val="FF0000"/>
                <w:szCs w:val="20"/>
              </w:rPr>
            </w:pPr>
            <w:r w:rsidRPr="00051262">
              <w:rPr>
                <w:rFonts w:hint="eastAsia"/>
                <w:color w:val="FF0000"/>
                <w:szCs w:val="20"/>
              </w:rPr>
              <w:t>(14.53%)</w:t>
            </w:r>
          </w:p>
        </w:tc>
        <w:tc>
          <w:tcPr>
            <w:tcW w:w="0" w:type="auto"/>
            <w:vAlign w:val="center"/>
          </w:tcPr>
          <w:p w:rsidR="00A51765" w:rsidRDefault="00A51765" w:rsidP="0084144B">
            <w:pPr>
              <w:spacing w:before="120" w:line="240" w:lineRule="auto"/>
              <w:jc w:val="center"/>
              <w:rPr>
                <w:szCs w:val="20"/>
              </w:rPr>
            </w:pPr>
            <w:r w:rsidRPr="0096009C">
              <w:rPr>
                <w:szCs w:val="20"/>
              </w:rPr>
              <w:t>8.49</w:t>
            </w:r>
          </w:p>
          <w:p w:rsidR="00A51765" w:rsidRPr="0096009C" w:rsidRDefault="00A51765" w:rsidP="0084144B">
            <w:pPr>
              <w:spacing w:before="120" w:line="240" w:lineRule="auto"/>
              <w:jc w:val="center"/>
              <w:rPr>
                <w:szCs w:val="20"/>
              </w:rPr>
            </w:pPr>
            <w:r>
              <w:rPr>
                <w:rFonts w:hint="eastAsia"/>
                <w:szCs w:val="20"/>
              </w:rPr>
              <w:t>(10.12%)</w:t>
            </w:r>
          </w:p>
        </w:tc>
        <w:tc>
          <w:tcPr>
            <w:tcW w:w="0" w:type="auto"/>
            <w:vAlign w:val="center"/>
          </w:tcPr>
          <w:p w:rsidR="00A51765" w:rsidRDefault="00A51765" w:rsidP="0084144B">
            <w:pPr>
              <w:spacing w:before="120" w:line="240" w:lineRule="auto"/>
              <w:jc w:val="center"/>
              <w:rPr>
                <w:szCs w:val="20"/>
              </w:rPr>
            </w:pPr>
            <w:r w:rsidRPr="0096009C">
              <w:rPr>
                <w:szCs w:val="20"/>
              </w:rPr>
              <w:t>7.38</w:t>
            </w:r>
          </w:p>
          <w:p w:rsidR="00A51765" w:rsidRPr="0096009C" w:rsidRDefault="00A51765" w:rsidP="0084144B">
            <w:pPr>
              <w:spacing w:before="120" w:line="240" w:lineRule="auto"/>
              <w:jc w:val="center"/>
              <w:rPr>
                <w:szCs w:val="20"/>
              </w:rPr>
            </w:pPr>
            <w:r>
              <w:rPr>
                <w:rFonts w:hint="eastAsia"/>
                <w:szCs w:val="20"/>
              </w:rPr>
              <w:t>(-4.28%)</w:t>
            </w:r>
          </w:p>
        </w:tc>
      </w:tr>
      <w:tr w:rsidR="00A51765" w:rsidRPr="00660006" w:rsidTr="0084144B">
        <w:trPr>
          <w:jc w:val="center"/>
        </w:trPr>
        <w:tc>
          <w:tcPr>
            <w:tcW w:w="0" w:type="auto"/>
            <w:shd w:val="clear" w:color="auto" w:fill="FABF8F" w:themeFill="accent6" w:themeFillTint="99"/>
          </w:tcPr>
          <w:p w:rsidR="00A51765" w:rsidRPr="00660006" w:rsidRDefault="00A51765" w:rsidP="0084144B">
            <w:pPr>
              <w:spacing w:before="120" w:line="240" w:lineRule="auto"/>
              <w:jc w:val="center"/>
              <w:rPr>
                <w:szCs w:val="20"/>
              </w:rPr>
            </w:pPr>
            <w:r w:rsidRPr="00660006">
              <w:rPr>
                <w:rFonts w:hint="eastAsia"/>
                <w:szCs w:val="20"/>
              </w:rPr>
              <w:t>50%</w:t>
            </w:r>
          </w:p>
        </w:tc>
        <w:tc>
          <w:tcPr>
            <w:tcW w:w="0" w:type="auto"/>
            <w:vAlign w:val="center"/>
          </w:tcPr>
          <w:p w:rsidR="00A51765" w:rsidRDefault="00A51765" w:rsidP="0084144B">
            <w:pPr>
              <w:spacing w:before="120" w:line="240" w:lineRule="auto"/>
              <w:jc w:val="center"/>
              <w:rPr>
                <w:szCs w:val="20"/>
              </w:rPr>
            </w:pPr>
            <w:r w:rsidRPr="0096009C">
              <w:rPr>
                <w:szCs w:val="20"/>
              </w:rPr>
              <w:t>26.49</w:t>
            </w:r>
          </w:p>
          <w:p w:rsidR="00A51765" w:rsidRPr="0096009C" w:rsidRDefault="00A51765" w:rsidP="0084144B">
            <w:pPr>
              <w:spacing w:before="120" w:line="240" w:lineRule="auto"/>
              <w:jc w:val="center"/>
              <w:rPr>
                <w:szCs w:val="20"/>
              </w:rPr>
            </w:pPr>
            <w:r>
              <w:rPr>
                <w:rFonts w:hint="eastAsia"/>
                <w:szCs w:val="20"/>
              </w:rPr>
              <w:t>(0%)</w:t>
            </w:r>
          </w:p>
        </w:tc>
        <w:tc>
          <w:tcPr>
            <w:tcW w:w="0" w:type="auto"/>
            <w:vAlign w:val="center"/>
          </w:tcPr>
          <w:p w:rsidR="00A51765" w:rsidRDefault="00A51765" w:rsidP="0084144B">
            <w:pPr>
              <w:spacing w:before="120" w:line="240" w:lineRule="auto"/>
              <w:jc w:val="center"/>
              <w:rPr>
                <w:szCs w:val="20"/>
              </w:rPr>
            </w:pPr>
            <w:r w:rsidRPr="0096009C">
              <w:rPr>
                <w:szCs w:val="20"/>
              </w:rPr>
              <w:t>25.64</w:t>
            </w:r>
          </w:p>
          <w:p w:rsidR="00A51765" w:rsidRPr="0096009C" w:rsidRDefault="00A51765" w:rsidP="0084144B">
            <w:pPr>
              <w:spacing w:before="120" w:line="240" w:lineRule="auto"/>
              <w:jc w:val="center"/>
              <w:rPr>
                <w:szCs w:val="20"/>
              </w:rPr>
            </w:pPr>
            <w:r>
              <w:rPr>
                <w:rFonts w:hint="eastAsia"/>
                <w:szCs w:val="20"/>
              </w:rPr>
              <w:t>(-3.21%)</w:t>
            </w:r>
          </w:p>
        </w:tc>
        <w:tc>
          <w:tcPr>
            <w:tcW w:w="0" w:type="auto"/>
            <w:vAlign w:val="center"/>
          </w:tcPr>
          <w:p w:rsidR="00A51765" w:rsidRDefault="00A51765" w:rsidP="0084144B">
            <w:pPr>
              <w:spacing w:before="120" w:line="240" w:lineRule="auto"/>
              <w:jc w:val="center"/>
              <w:rPr>
                <w:szCs w:val="20"/>
              </w:rPr>
            </w:pPr>
            <w:r w:rsidRPr="0096009C">
              <w:rPr>
                <w:szCs w:val="20"/>
              </w:rPr>
              <w:t>27.97</w:t>
            </w:r>
          </w:p>
          <w:p w:rsidR="00A51765" w:rsidRPr="0096009C" w:rsidRDefault="00A51765" w:rsidP="0084144B">
            <w:pPr>
              <w:spacing w:before="120" w:line="240" w:lineRule="auto"/>
              <w:jc w:val="center"/>
              <w:rPr>
                <w:szCs w:val="20"/>
              </w:rPr>
            </w:pPr>
            <w:r>
              <w:rPr>
                <w:rFonts w:hint="eastAsia"/>
                <w:szCs w:val="20"/>
              </w:rPr>
              <w:t>(5.59%)</w:t>
            </w:r>
          </w:p>
        </w:tc>
        <w:tc>
          <w:tcPr>
            <w:tcW w:w="0" w:type="auto"/>
            <w:vAlign w:val="center"/>
          </w:tcPr>
          <w:p w:rsidR="00A51765" w:rsidRDefault="00A51765" w:rsidP="0084144B">
            <w:pPr>
              <w:spacing w:before="120" w:line="240" w:lineRule="auto"/>
              <w:jc w:val="center"/>
              <w:rPr>
                <w:szCs w:val="20"/>
              </w:rPr>
            </w:pPr>
            <w:r w:rsidRPr="0096009C">
              <w:rPr>
                <w:szCs w:val="20"/>
              </w:rPr>
              <w:t>28.57</w:t>
            </w:r>
          </w:p>
          <w:p w:rsidR="00A51765" w:rsidRPr="00ED3E7B" w:rsidRDefault="00A51765" w:rsidP="0084144B">
            <w:pPr>
              <w:spacing w:before="120" w:line="240" w:lineRule="auto"/>
              <w:jc w:val="center"/>
              <w:rPr>
                <w:szCs w:val="20"/>
              </w:rPr>
            </w:pPr>
            <w:r w:rsidRPr="00ED3E7B">
              <w:rPr>
                <w:rFonts w:hint="eastAsia"/>
                <w:szCs w:val="20"/>
              </w:rPr>
              <w:t>(7.85%)</w:t>
            </w:r>
          </w:p>
        </w:tc>
        <w:tc>
          <w:tcPr>
            <w:tcW w:w="0" w:type="auto"/>
            <w:vAlign w:val="center"/>
          </w:tcPr>
          <w:p w:rsidR="00A51765" w:rsidRDefault="00A51765" w:rsidP="0084144B">
            <w:pPr>
              <w:spacing w:before="120" w:line="240" w:lineRule="auto"/>
              <w:jc w:val="center"/>
              <w:rPr>
                <w:szCs w:val="20"/>
              </w:rPr>
            </w:pPr>
            <w:r w:rsidRPr="0096009C">
              <w:rPr>
                <w:szCs w:val="20"/>
              </w:rPr>
              <w:t>28.7</w:t>
            </w:r>
            <w:r>
              <w:rPr>
                <w:rFonts w:hint="eastAsia"/>
                <w:szCs w:val="20"/>
              </w:rPr>
              <w:t>8</w:t>
            </w:r>
          </w:p>
          <w:p w:rsidR="00A51765" w:rsidRPr="00051262" w:rsidRDefault="00A51765" w:rsidP="0084144B">
            <w:pPr>
              <w:spacing w:before="120" w:line="240" w:lineRule="auto"/>
              <w:jc w:val="center"/>
              <w:rPr>
                <w:color w:val="FF0000"/>
                <w:szCs w:val="20"/>
              </w:rPr>
            </w:pPr>
            <w:r w:rsidRPr="00051262">
              <w:rPr>
                <w:rFonts w:hint="eastAsia"/>
                <w:color w:val="FF0000"/>
                <w:szCs w:val="20"/>
              </w:rPr>
              <w:t>(8.64%)</w:t>
            </w:r>
          </w:p>
        </w:tc>
        <w:tc>
          <w:tcPr>
            <w:tcW w:w="0" w:type="auto"/>
            <w:vAlign w:val="center"/>
          </w:tcPr>
          <w:p w:rsidR="00A51765" w:rsidRDefault="00A51765" w:rsidP="0084144B">
            <w:pPr>
              <w:spacing w:before="120" w:line="240" w:lineRule="auto"/>
              <w:jc w:val="center"/>
              <w:rPr>
                <w:szCs w:val="20"/>
              </w:rPr>
            </w:pPr>
            <w:r w:rsidRPr="0096009C">
              <w:rPr>
                <w:szCs w:val="20"/>
              </w:rPr>
              <w:t>27.0</w:t>
            </w:r>
            <w:r>
              <w:rPr>
                <w:rFonts w:hint="eastAsia"/>
                <w:szCs w:val="20"/>
              </w:rPr>
              <w:t>3</w:t>
            </w:r>
          </w:p>
          <w:p w:rsidR="00A51765" w:rsidRPr="0096009C" w:rsidRDefault="00A51765" w:rsidP="0084144B">
            <w:pPr>
              <w:spacing w:before="120" w:line="240" w:lineRule="auto"/>
              <w:jc w:val="center"/>
              <w:rPr>
                <w:szCs w:val="20"/>
              </w:rPr>
            </w:pPr>
            <w:r>
              <w:rPr>
                <w:rFonts w:hint="eastAsia"/>
                <w:szCs w:val="20"/>
              </w:rPr>
              <w:t>(2.04%)</w:t>
            </w:r>
          </w:p>
        </w:tc>
        <w:tc>
          <w:tcPr>
            <w:tcW w:w="0" w:type="auto"/>
            <w:vAlign w:val="center"/>
          </w:tcPr>
          <w:p w:rsidR="00A51765" w:rsidRDefault="00A51765" w:rsidP="0084144B">
            <w:pPr>
              <w:spacing w:before="120" w:line="240" w:lineRule="auto"/>
              <w:jc w:val="center"/>
              <w:rPr>
                <w:szCs w:val="20"/>
              </w:rPr>
            </w:pPr>
            <w:r w:rsidRPr="0096009C">
              <w:rPr>
                <w:szCs w:val="20"/>
              </w:rPr>
              <w:t>24.84</w:t>
            </w:r>
          </w:p>
          <w:p w:rsidR="00A51765" w:rsidRPr="0096009C" w:rsidRDefault="00A51765" w:rsidP="0084144B">
            <w:pPr>
              <w:spacing w:before="120" w:line="240" w:lineRule="auto"/>
              <w:jc w:val="center"/>
              <w:rPr>
                <w:szCs w:val="20"/>
              </w:rPr>
            </w:pPr>
            <w:r>
              <w:rPr>
                <w:rFonts w:hint="eastAsia"/>
                <w:szCs w:val="20"/>
              </w:rPr>
              <w:t>(-6.22%)</w:t>
            </w:r>
          </w:p>
        </w:tc>
      </w:tr>
    </w:tbl>
    <w:p w:rsidR="00A51765" w:rsidRDefault="00A51765" w:rsidP="00A51765">
      <w:pPr>
        <w:spacing w:before="120" w:after="200"/>
        <w:rPr>
          <w:rFonts w:hAnsi="宋体"/>
          <w:szCs w:val="20"/>
        </w:rPr>
      </w:pPr>
      <w:r>
        <w:rPr>
          <w:rFonts w:hAnsi="宋体" w:hint="eastAsia"/>
          <w:szCs w:val="20"/>
        </w:rPr>
        <w:t xml:space="preserve">Based on the above discussion, in order to avoid </w:t>
      </w:r>
      <w:r w:rsidR="006254A3">
        <w:rPr>
          <w:rFonts w:hAnsi="宋体"/>
          <w:szCs w:val="20"/>
        </w:rPr>
        <w:t>un</w:t>
      </w:r>
      <w:r>
        <w:rPr>
          <w:rFonts w:hAnsi="宋体" w:hint="eastAsia"/>
          <w:szCs w:val="20"/>
        </w:rPr>
        <w:t>necessary overhead, we have the following proposal.</w:t>
      </w:r>
    </w:p>
    <w:p w:rsidR="000A1BBF" w:rsidRDefault="00F5059A" w:rsidP="009915C9">
      <w:pPr>
        <w:spacing w:before="120" w:after="200" w:line="240" w:lineRule="auto"/>
        <w:rPr>
          <w:rFonts w:hAnsi="宋体"/>
          <w:i/>
          <w:szCs w:val="20"/>
        </w:rPr>
      </w:pPr>
      <w:r>
        <w:rPr>
          <w:rFonts w:hAnsi="宋体" w:hint="eastAsia"/>
          <w:b/>
          <w:i/>
          <w:szCs w:val="20"/>
        </w:rPr>
        <w:t xml:space="preserve">Proposal </w:t>
      </w:r>
      <w:r w:rsidR="00247CC6">
        <w:rPr>
          <w:rFonts w:hAnsi="宋体" w:hint="eastAsia"/>
          <w:b/>
          <w:i/>
          <w:szCs w:val="20"/>
        </w:rPr>
        <w:t>2</w:t>
      </w:r>
      <w:r w:rsidR="00A51765" w:rsidRPr="008616B1">
        <w:rPr>
          <w:rFonts w:hAnsi="宋体" w:hint="eastAsia"/>
          <w:b/>
          <w:i/>
          <w:szCs w:val="20"/>
        </w:rPr>
        <w:t xml:space="preserve">: </w:t>
      </w:r>
      <w:r w:rsidR="00A51765" w:rsidRPr="008616B1">
        <w:rPr>
          <w:rFonts w:hAnsi="宋体" w:hint="eastAsia"/>
          <w:i/>
          <w:szCs w:val="20"/>
        </w:rPr>
        <w:t>Hybrid CSI with Class A and Class B should be supported for PMI based feedback in NR</w:t>
      </w:r>
    </w:p>
    <w:p w:rsidR="00A51765" w:rsidRPr="008616B1" w:rsidRDefault="00A51765" w:rsidP="0064711F">
      <w:pPr>
        <w:pStyle w:val="af2"/>
        <w:numPr>
          <w:ilvl w:val="0"/>
          <w:numId w:val="16"/>
        </w:numPr>
        <w:spacing w:before="120" w:after="200"/>
        <w:ind w:firstLineChars="0"/>
        <w:rPr>
          <w:rFonts w:hAnsi="宋体"/>
          <w:i/>
          <w:szCs w:val="20"/>
        </w:rPr>
      </w:pPr>
      <w:r w:rsidRPr="008616B1">
        <w:rPr>
          <w:rFonts w:hAnsi="宋体" w:hint="eastAsia"/>
          <w:i/>
          <w:szCs w:val="20"/>
        </w:rPr>
        <w:t xml:space="preserve">Class A feedback should contain </w:t>
      </w:r>
      <w:r w:rsidR="003227F7">
        <w:rPr>
          <w:rFonts w:hAnsi="宋体"/>
          <w:i/>
          <w:szCs w:val="20"/>
        </w:rPr>
        <w:t xml:space="preserve">only </w:t>
      </w:r>
      <w:r w:rsidRPr="008616B1">
        <w:rPr>
          <w:rFonts w:hAnsi="宋体" w:hint="eastAsia"/>
          <w:i/>
          <w:szCs w:val="20"/>
        </w:rPr>
        <w:t xml:space="preserve">long-term CSI and support </w:t>
      </w:r>
      <w:r>
        <w:rPr>
          <w:rFonts w:hAnsi="宋体" w:hint="eastAsia"/>
          <w:i/>
          <w:szCs w:val="20"/>
        </w:rPr>
        <w:t>up to 32</w:t>
      </w:r>
      <w:r w:rsidRPr="008616B1">
        <w:rPr>
          <w:rFonts w:hAnsi="宋体" w:hint="eastAsia"/>
          <w:i/>
          <w:szCs w:val="20"/>
        </w:rPr>
        <w:t xml:space="preserve"> CSI-RS ports.</w:t>
      </w:r>
    </w:p>
    <w:p w:rsidR="001B4FBE" w:rsidRDefault="00CB129A" w:rsidP="003227F7">
      <w:pPr>
        <w:spacing w:before="120" w:after="200"/>
        <w:jc w:val="center"/>
      </w:pPr>
      <w:r>
        <w:object w:dxaOrig="8962" w:dyaOrig="3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133.05pt" o:ole="">
            <v:imagedata r:id="rId9" o:title=""/>
          </v:shape>
          <o:OLEObject Type="Embed" ProgID="Visio.Drawing.11" ShapeID="_x0000_i1025" DrawAspect="Content" ObjectID="_1547985501" r:id="rId10"/>
        </w:object>
      </w:r>
    </w:p>
    <w:p w:rsidR="00CB129A" w:rsidRPr="00CB129A" w:rsidRDefault="00CB129A" w:rsidP="003227F7">
      <w:pPr>
        <w:spacing w:before="120" w:after="200"/>
        <w:jc w:val="center"/>
      </w:pPr>
      <w:r>
        <w:rPr>
          <w:rFonts w:hint="eastAsia"/>
        </w:rPr>
        <w:t>Fig.1 Hybrid CSI with 8-port Class A and 8-port Class B</w:t>
      </w:r>
    </w:p>
    <w:p w:rsidR="00886A59" w:rsidRDefault="004468D9" w:rsidP="004468D9">
      <w:pPr>
        <w:spacing w:before="120" w:after="200"/>
        <w:rPr>
          <w:rFonts w:hAnsi="宋体"/>
          <w:szCs w:val="20"/>
        </w:rPr>
      </w:pPr>
      <w:r>
        <w:rPr>
          <w:rFonts w:hAnsi="宋体" w:hint="eastAsia"/>
          <w:szCs w:val="20"/>
        </w:rPr>
        <w:t>For the configuration of Class A, gNB can only use partial ports to acquire UE specific beamforming for the CSI-RS associated with Class B feedback. For example, in Fig. 1, 8-port CSI-RS resource is configured to acquire the UE specific beamforming in vertical domain. Then for the 2</w:t>
      </w:r>
      <w:r w:rsidRPr="00471D9D">
        <w:rPr>
          <w:rFonts w:hAnsi="宋体" w:hint="eastAsia"/>
          <w:szCs w:val="20"/>
          <w:vertAlign w:val="superscript"/>
        </w:rPr>
        <w:t>nd</w:t>
      </w:r>
      <w:r>
        <w:rPr>
          <w:rFonts w:hAnsi="宋体" w:hint="eastAsia"/>
          <w:szCs w:val="20"/>
        </w:rPr>
        <w:t xml:space="preserve"> eMIMO-Type, gNB configures 8 beamformed CSI-RS ports by using the beams contained in the W1 feedback of the 1</w:t>
      </w:r>
      <w:r w:rsidRPr="00FB59D2">
        <w:rPr>
          <w:rFonts w:hAnsi="宋体" w:hint="eastAsia"/>
          <w:szCs w:val="20"/>
          <w:vertAlign w:val="superscript"/>
        </w:rPr>
        <w:t>st</w:t>
      </w:r>
      <w:r>
        <w:rPr>
          <w:rFonts w:hAnsi="宋体" w:hint="eastAsia"/>
          <w:szCs w:val="20"/>
        </w:rPr>
        <w:t xml:space="preserve"> eMIMO-Type on each </w:t>
      </w:r>
      <w:r>
        <w:rPr>
          <w:rFonts w:hAnsi="宋体"/>
          <w:szCs w:val="20"/>
        </w:rPr>
        <w:t>polarization</w:t>
      </w:r>
      <w:r>
        <w:rPr>
          <w:rFonts w:hAnsi="宋体" w:hint="eastAsia"/>
          <w:szCs w:val="20"/>
        </w:rPr>
        <w:t xml:space="preserve">. </w:t>
      </w:r>
      <w:r w:rsidR="00CB129A">
        <w:rPr>
          <w:rFonts w:hAnsi="宋体" w:hint="eastAsia"/>
          <w:szCs w:val="20"/>
        </w:rPr>
        <w:t>This implies hybrid CSI with 8-port Class A can be scalable to antenna array with large than 8 port</w:t>
      </w:r>
      <w:r w:rsidR="009720BA">
        <w:rPr>
          <w:rFonts w:hAnsi="宋体" w:hint="eastAsia"/>
          <w:szCs w:val="20"/>
        </w:rPr>
        <w:t>s</w:t>
      </w:r>
      <w:r w:rsidR="00CB129A">
        <w:rPr>
          <w:rFonts w:hAnsi="宋体" w:hint="eastAsia"/>
          <w:szCs w:val="20"/>
        </w:rPr>
        <w:t xml:space="preserve">. The performance of this scalability is </w:t>
      </w:r>
      <w:r w:rsidR="0001780A">
        <w:rPr>
          <w:rFonts w:hAnsi="宋体" w:hint="eastAsia"/>
          <w:szCs w:val="20"/>
        </w:rPr>
        <w:t xml:space="preserve">evaluated by comparing with legacy 32-port Class A. </w:t>
      </w:r>
      <w:r w:rsidR="009B747B">
        <w:rPr>
          <w:rFonts w:hAnsi="宋体" w:hint="eastAsia"/>
          <w:szCs w:val="20"/>
        </w:rPr>
        <w:t>In the simulation, hybrid CSI schemes with different CSI-RS periodicity for the first eMIMO-Type are evaluated. The simula</w:t>
      </w:r>
      <w:r w:rsidR="007A5294">
        <w:rPr>
          <w:rFonts w:hAnsi="宋体" w:hint="eastAsia"/>
          <w:szCs w:val="20"/>
        </w:rPr>
        <w:t>tion results are shown in Fig. 2</w:t>
      </w:r>
      <w:r w:rsidR="009B747B">
        <w:rPr>
          <w:rFonts w:hAnsi="宋体" w:hint="eastAsia"/>
          <w:szCs w:val="20"/>
        </w:rPr>
        <w:t>.</w:t>
      </w:r>
    </w:p>
    <w:p w:rsidR="00886A59" w:rsidRDefault="00FE488D" w:rsidP="00886A59">
      <w:pPr>
        <w:jc w:val="center"/>
      </w:pPr>
      <w:r w:rsidRPr="00FE488D">
        <w:rPr>
          <w:noProof/>
        </w:rPr>
        <w:drawing>
          <wp:inline distT="0" distB="0" distL="0" distR="0">
            <wp:extent cx="4572000" cy="2743200"/>
            <wp:effectExtent l="19050" t="0" r="190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86A59" w:rsidRDefault="00886A59" w:rsidP="00886A59">
      <w:pPr>
        <w:jc w:val="center"/>
      </w:pPr>
      <w:r>
        <w:rPr>
          <w:rFonts w:hint="eastAsia"/>
        </w:rPr>
        <w:t xml:space="preserve">Fig.2 Performance comparison among different single CSI and </w:t>
      </w:r>
      <w:r>
        <w:t>hybrid</w:t>
      </w:r>
      <w:r>
        <w:rPr>
          <w:rFonts w:hint="eastAsia"/>
        </w:rPr>
        <w:t xml:space="preserve"> CSI schemes</w:t>
      </w:r>
    </w:p>
    <w:p w:rsidR="004468D9" w:rsidRDefault="00886A59" w:rsidP="00886A59">
      <w:pPr>
        <w:spacing w:before="120" w:after="200"/>
      </w:pPr>
      <w:r>
        <w:rPr>
          <w:rFonts w:hint="eastAsia"/>
        </w:rPr>
        <w:t>It can be seen from the simulation results that the performance of h</w:t>
      </w:r>
      <w:r w:rsidRPr="00653BDC">
        <w:rPr>
          <w:rFonts w:hint="eastAsia"/>
        </w:rPr>
        <w:t>ybrid CSI based feedback with</w:t>
      </w:r>
      <w:r>
        <w:rPr>
          <w:rFonts w:hint="eastAsia"/>
        </w:rPr>
        <w:t xml:space="preserve"> </w:t>
      </w:r>
      <w:r w:rsidRPr="00653BDC">
        <w:rPr>
          <w:rFonts w:hint="eastAsia"/>
        </w:rPr>
        <w:t>8 CSI-RS ports</w:t>
      </w:r>
      <w:r>
        <w:rPr>
          <w:rFonts w:hint="eastAsia"/>
        </w:rPr>
        <w:t xml:space="preserve"> is similar </w:t>
      </w:r>
      <w:r w:rsidR="00980FA8">
        <w:t>to</w:t>
      </w:r>
      <w:r>
        <w:rPr>
          <w:rFonts w:hint="eastAsia"/>
        </w:rPr>
        <w:t xml:space="preserve"> the one of </w:t>
      </w:r>
      <w:r w:rsidRPr="00653BDC">
        <w:rPr>
          <w:rFonts w:hint="eastAsia"/>
        </w:rPr>
        <w:t>PMI based feedback with 32 CSI-RS ports</w:t>
      </w:r>
      <w:r>
        <w:rPr>
          <w:rFonts w:hint="eastAsia"/>
        </w:rPr>
        <w:t>. With appropriate periodicity for the first eMIMO-</w:t>
      </w:r>
      <w:r>
        <w:rPr>
          <w:rFonts w:hint="eastAsia"/>
        </w:rPr>
        <w:lastRenderedPageBreak/>
        <w:t xml:space="preserve">Type, hybrid CSI with smaller number of ports even performs better. </w:t>
      </w:r>
      <w:r w:rsidR="00462B90">
        <w:rPr>
          <w:rFonts w:hint="eastAsia"/>
        </w:rPr>
        <w:t>Hence it can be concluded that hybrid CSI with 8-port Class A can be scalable to antenna array larger than 8 port</w:t>
      </w:r>
      <w:r w:rsidR="009720BA">
        <w:rPr>
          <w:rFonts w:hint="eastAsia"/>
        </w:rPr>
        <w:t>s</w:t>
      </w:r>
      <w:r w:rsidR="00462B90">
        <w:rPr>
          <w:rFonts w:hint="eastAsia"/>
        </w:rPr>
        <w:t>.</w:t>
      </w:r>
    </w:p>
    <w:p w:rsidR="00462B90" w:rsidRPr="003227F7" w:rsidRDefault="00462B90" w:rsidP="00886A59">
      <w:pPr>
        <w:spacing w:before="120" w:after="200"/>
        <w:rPr>
          <w:rFonts w:hAnsi="宋体"/>
          <w:i/>
          <w:szCs w:val="20"/>
        </w:rPr>
      </w:pPr>
      <w:r w:rsidRPr="003227F7">
        <w:rPr>
          <w:b/>
          <w:i/>
        </w:rPr>
        <w:t>Observation</w:t>
      </w:r>
      <w:r w:rsidR="00515579">
        <w:rPr>
          <w:rFonts w:hint="eastAsia"/>
          <w:b/>
          <w:i/>
        </w:rPr>
        <w:t xml:space="preserve"> 1</w:t>
      </w:r>
      <w:r w:rsidRPr="003227F7">
        <w:rPr>
          <w:b/>
          <w:i/>
        </w:rPr>
        <w:t>:</w:t>
      </w:r>
      <w:r w:rsidRPr="003227F7">
        <w:rPr>
          <w:i/>
        </w:rPr>
        <w:t xml:space="preserve"> Hybrid CSI with 8-port Class A</w:t>
      </w:r>
      <w:r w:rsidR="009720BA" w:rsidRPr="003227F7">
        <w:rPr>
          <w:i/>
        </w:rPr>
        <w:t xml:space="preserve"> can be scalable to antenna array larger than 8 port with similar performance as legacy Class A larger than 8 ports.</w:t>
      </w:r>
    </w:p>
    <w:p w:rsidR="00515579" w:rsidRDefault="004C7782" w:rsidP="009915C9">
      <w:pPr>
        <w:spacing w:before="120" w:after="200" w:line="240" w:lineRule="auto"/>
        <w:rPr>
          <w:rFonts w:hAnsi="宋体"/>
          <w:szCs w:val="20"/>
        </w:rPr>
      </w:pPr>
      <w:r w:rsidRPr="004C7782">
        <w:rPr>
          <w:rFonts w:hAnsi="宋体"/>
          <w:szCs w:val="20"/>
        </w:rPr>
        <w:t>To support hybrid CSI in NR MIMO</w:t>
      </w:r>
      <w:r>
        <w:rPr>
          <w:rFonts w:hAnsi="宋体"/>
          <w:szCs w:val="20"/>
        </w:rPr>
        <w:t xml:space="preserve"> in more efficient way</w:t>
      </w:r>
      <w:r w:rsidRPr="004C7782">
        <w:rPr>
          <w:rFonts w:hAnsi="宋体"/>
          <w:szCs w:val="20"/>
        </w:rPr>
        <w:t xml:space="preserve">, joint configuration of parameters related to two eMIMO-types should be considered.  </w:t>
      </w:r>
      <w:r>
        <w:rPr>
          <w:rFonts w:hAnsi="宋体"/>
          <w:szCs w:val="20"/>
        </w:rPr>
        <w:t xml:space="preserve"> For example, a</w:t>
      </w:r>
      <w:r w:rsidR="00515579">
        <w:rPr>
          <w:rFonts w:hAnsi="宋体" w:hint="eastAsia"/>
          <w:szCs w:val="20"/>
        </w:rPr>
        <w:t xml:space="preserve">s we can observe from the above simulation results, proper </w:t>
      </w:r>
      <w:r w:rsidR="00A47E7D">
        <w:rPr>
          <w:rFonts w:hAnsi="宋体" w:hint="eastAsia"/>
          <w:szCs w:val="20"/>
        </w:rPr>
        <w:t xml:space="preserve">relationship </w:t>
      </w:r>
      <w:r w:rsidR="00A47E7D">
        <w:rPr>
          <w:rFonts w:hAnsi="宋体"/>
          <w:szCs w:val="20"/>
        </w:rPr>
        <w:t xml:space="preserve">of </w:t>
      </w:r>
      <w:r w:rsidR="00515579">
        <w:rPr>
          <w:rFonts w:hAnsi="宋体" w:hint="eastAsia"/>
          <w:szCs w:val="20"/>
        </w:rPr>
        <w:t>CSI-RS periodicity between first and second eMIMO-Types helps to achieve better gain for hybrid CSI. Since the first eMIMO-Type costs larger CSI-RS overhead than the second eMIMO-Type, the optimization of CSI-RS periodicity relationship is beneficial</w:t>
      </w:r>
      <w:r w:rsidR="009E4480">
        <w:rPr>
          <w:rFonts w:hAnsi="宋体" w:hint="eastAsia"/>
          <w:szCs w:val="20"/>
        </w:rPr>
        <w:t>, e.g., periodicity of the CSI-RS associated with first eMIMO-Type can be N times of the CSI-RS associated with second eMIMO-Type</w:t>
      </w:r>
      <w:r w:rsidR="00515579">
        <w:rPr>
          <w:rFonts w:hAnsi="宋体" w:hint="eastAsia"/>
          <w:szCs w:val="20"/>
        </w:rPr>
        <w:t xml:space="preserve">. Moreover, </w:t>
      </w:r>
      <w:r w:rsidR="00975BA4">
        <w:rPr>
          <w:rFonts w:hAnsi="宋体" w:hint="eastAsia"/>
          <w:szCs w:val="20"/>
        </w:rPr>
        <w:t>as the CSI-RS associated with the second eMIMO-Type is usually UE-specific, using aperiodic CSI-RS for the 2</w:t>
      </w:r>
      <w:r w:rsidR="00975BA4" w:rsidRPr="00A47E7D">
        <w:rPr>
          <w:rFonts w:hAnsi="宋体"/>
          <w:szCs w:val="20"/>
          <w:vertAlign w:val="superscript"/>
        </w:rPr>
        <w:t>nd</w:t>
      </w:r>
      <w:r w:rsidR="00975BA4">
        <w:rPr>
          <w:rFonts w:hAnsi="宋体" w:hint="eastAsia"/>
          <w:szCs w:val="20"/>
        </w:rPr>
        <w:t xml:space="preserve"> eMIMO-Type also helps to reduce CSI-RS overhead and endow more flexibility for beam refinement. Hence we have the following observation and proposals.</w:t>
      </w:r>
    </w:p>
    <w:p w:rsidR="00975BA4" w:rsidRPr="00A47E7D" w:rsidRDefault="00975BA4" w:rsidP="009915C9">
      <w:pPr>
        <w:spacing w:before="120" w:after="200" w:line="240" w:lineRule="auto"/>
        <w:rPr>
          <w:rFonts w:hAnsi="宋体"/>
          <w:i/>
          <w:szCs w:val="20"/>
        </w:rPr>
      </w:pPr>
      <w:r w:rsidRPr="00A47E7D">
        <w:rPr>
          <w:rFonts w:hAnsi="宋体"/>
          <w:b/>
          <w:i/>
          <w:szCs w:val="20"/>
        </w:rPr>
        <w:t>Observation 2:</w:t>
      </w:r>
      <w:r w:rsidRPr="00A47E7D">
        <w:rPr>
          <w:rFonts w:hAnsi="宋体"/>
          <w:i/>
          <w:szCs w:val="20"/>
        </w:rPr>
        <w:t xml:space="preserve"> Proper CSI-RS periodicity relationship between first and second eMIMO-Types helps to achieve better gain for hybrid CSI.</w:t>
      </w:r>
    </w:p>
    <w:p w:rsidR="00975BA4" w:rsidRPr="00A47E7D" w:rsidRDefault="00975BA4" w:rsidP="009915C9">
      <w:pPr>
        <w:spacing w:before="120" w:after="200" w:line="240" w:lineRule="auto"/>
        <w:rPr>
          <w:rFonts w:hAnsi="宋体"/>
          <w:i/>
          <w:szCs w:val="20"/>
        </w:rPr>
      </w:pPr>
      <w:r w:rsidRPr="00A47E7D">
        <w:rPr>
          <w:rFonts w:hAnsi="宋体"/>
          <w:b/>
          <w:i/>
          <w:szCs w:val="20"/>
        </w:rPr>
        <w:t>Proposal 3:</w:t>
      </w:r>
      <w:r w:rsidRPr="00A47E7D">
        <w:rPr>
          <w:rFonts w:hAnsi="宋体"/>
          <w:i/>
          <w:szCs w:val="20"/>
        </w:rPr>
        <w:t xml:space="preserve"> </w:t>
      </w:r>
      <w:r w:rsidR="004C7782">
        <w:rPr>
          <w:rFonts w:hAnsi="宋体"/>
          <w:i/>
          <w:szCs w:val="20"/>
        </w:rPr>
        <w:t xml:space="preserve">To support </w:t>
      </w:r>
      <w:r w:rsidR="009E4480" w:rsidRPr="00A47E7D">
        <w:rPr>
          <w:rFonts w:hAnsi="宋体"/>
          <w:i/>
          <w:szCs w:val="20"/>
        </w:rPr>
        <w:t>hybrid CSI in NR MIMO, optimization of CSI-RS periodicity relationship between the two eMIMO-Types needs to be considered, e.g., periodicity of the CSI-RS associated with first eMIMO-Type can be N times of the CSI-RS associated with second eMIMO-Type.</w:t>
      </w:r>
    </w:p>
    <w:p w:rsidR="009E4480" w:rsidRPr="00A47E7D" w:rsidRDefault="009E4480" w:rsidP="009915C9">
      <w:pPr>
        <w:spacing w:before="120" w:after="200" w:line="240" w:lineRule="auto"/>
        <w:rPr>
          <w:rFonts w:hAnsi="宋体"/>
          <w:i/>
          <w:szCs w:val="20"/>
        </w:rPr>
      </w:pPr>
      <w:r w:rsidRPr="00A47E7D">
        <w:rPr>
          <w:rFonts w:hAnsi="宋体"/>
          <w:b/>
          <w:i/>
          <w:szCs w:val="20"/>
        </w:rPr>
        <w:t xml:space="preserve">Proposal 4: </w:t>
      </w:r>
      <w:r w:rsidRPr="00A47E7D">
        <w:rPr>
          <w:rFonts w:hAnsi="宋体"/>
          <w:i/>
          <w:szCs w:val="20"/>
        </w:rPr>
        <w:t>For hybrid CSI in NR MIMO, the CSI-RS associated with the second eMIMO-Type can be ape</w:t>
      </w:r>
      <w:r w:rsidR="00A47E7D">
        <w:rPr>
          <w:rFonts w:hAnsi="宋体"/>
          <w:i/>
          <w:szCs w:val="20"/>
        </w:rPr>
        <w:t>r</w:t>
      </w:r>
      <w:r w:rsidRPr="00A47E7D">
        <w:rPr>
          <w:rFonts w:hAnsi="宋体"/>
          <w:i/>
          <w:szCs w:val="20"/>
        </w:rPr>
        <w:t>iodic.</w:t>
      </w:r>
    </w:p>
    <w:p w:rsidR="000A1BBF" w:rsidRDefault="00975BA4" w:rsidP="009915C9">
      <w:pPr>
        <w:spacing w:before="120" w:after="200" w:line="240" w:lineRule="auto"/>
        <w:rPr>
          <w:rFonts w:hAnsi="宋体"/>
          <w:szCs w:val="20"/>
        </w:rPr>
      </w:pPr>
      <w:r>
        <w:rPr>
          <w:rFonts w:hAnsi="宋体" w:hint="eastAsia"/>
          <w:szCs w:val="20"/>
        </w:rPr>
        <w:t>The above discussion</w:t>
      </w:r>
      <w:r w:rsidR="007F5DD1">
        <w:rPr>
          <w:rFonts w:hAnsi="宋体" w:hint="eastAsia"/>
          <w:szCs w:val="20"/>
        </w:rPr>
        <w:t xml:space="preserve"> implies </w:t>
      </w:r>
      <w:r w:rsidR="007F5DD1">
        <w:rPr>
          <w:rFonts w:hAnsi="宋体"/>
          <w:szCs w:val="20"/>
        </w:rPr>
        <w:t>th</w:t>
      </w:r>
      <w:r w:rsidR="007F5DD1" w:rsidRPr="006E0438">
        <w:rPr>
          <w:rFonts w:hAnsi="宋体"/>
          <w:szCs w:val="20"/>
        </w:rPr>
        <w:t>at</w:t>
      </w:r>
      <w:r w:rsidR="007F5DD1" w:rsidRPr="006E0438">
        <w:rPr>
          <w:rFonts w:hAnsi="宋体" w:hint="eastAsia"/>
          <w:szCs w:val="20"/>
        </w:rPr>
        <w:t xml:space="preserve"> </w:t>
      </w:r>
      <w:r w:rsidR="008E7454">
        <w:rPr>
          <w:rFonts w:hAnsi="宋体" w:hint="eastAsia"/>
          <w:szCs w:val="20"/>
        </w:rPr>
        <w:t xml:space="preserve">only </w:t>
      </w:r>
      <w:r w:rsidR="000D2372">
        <w:rPr>
          <w:rFonts w:hAnsi="宋体" w:hint="eastAsia"/>
          <w:szCs w:val="20"/>
        </w:rPr>
        <w:t xml:space="preserve">long-term CSI requires larger than 8 CSI-RS port. </w:t>
      </w:r>
      <w:r w:rsidR="002E1232">
        <w:rPr>
          <w:rFonts w:hAnsi="宋体" w:hint="eastAsia"/>
          <w:szCs w:val="20"/>
        </w:rPr>
        <w:t>For long-term CSI feedback, we don</w:t>
      </w:r>
      <w:r w:rsidR="002E1232">
        <w:rPr>
          <w:szCs w:val="20"/>
        </w:rPr>
        <w:t>’</w:t>
      </w:r>
      <w:r w:rsidR="002E1232">
        <w:rPr>
          <w:rFonts w:hint="eastAsia"/>
          <w:szCs w:val="20"/>
        </w:rPr>
        <w:t>t see the necessity of supporting all the cases of 12, 16 and 24 ports.</w:t>
      </w:r>
      <w:r w:rsidR="000D2372">
        <w:rPr>
          <w:rFonts w:hAnsi="宋体" w:hint="eastAsia"/>
          <w:szCs w:val="20"/>
        </w:rPr>
        <w:t xml:space="preserve"> </w:t>
      </w:r>
      <w:r w:rsidR="002418E6">
        <w:rPr>
          <w:rFonts w:hAnsi="宋体" w:hint="eastAsia"/>
          <w:szCs w:val="20"/>
        </w:rPr>
        <w:t xml:space="preserve">The long-term CSI feedback performance of these ports can be similar after virtualization. </w:t>
      </w:r>
      <w:r w:rsidR="00050412">
        <w:rPr>
          <w:rFonts w:hAnsi="宋体" w:hint="eastAsia"/>
          <w:szCs w:val="20"/>
        </w:rPr>
        <w:t xml:space="preserve">Additionally, the above observation implies hybrid CSI with 8-port Class A can be scalable to support 12-, 16- and 24-port antenna array with good performance. </w:t>
      </w:r>
      <w:r w:rsidR="002418E6">
        <w:rPr>
          <w:rFonts w:hAnsi="宋体" w:hint="eastAsia"/>
          <w:szCs w:val="20"/>
        </w:rPr>
        <w:t xml:space="preserve">Hence </w:t>
      </w:r>
      <w:r w:rsidR="007F5DD1" w:rsidRPr="006E0438">
        <w:rPr>
          <w:rFonts w:hAnsi="宋体" w:hint="eastAsia"/>
          <w:szCs w:val="20"/>
        </w:rPr>
        <w:t>we cannot confirm the working assumption in Section 1 currently</w:t>
      </w:r>
      <w:r w:rsidR="00AC4DBB">
        <w:rPr>
          <w:rFonts w:hAnsi="宋体" w:hint="eastAsia"/>
          <w:szCs w:val="20"/>
        </w:rPr>
        <w:t xml:space="preserve"> since </w:t>
      </w:r>
      <w:r w:rsidR="00AC4DBB">
        <w:rPr>
          <w:rFonts w:hAnsi="宋体"/>
          <w:szCs w:val="20"/>
        </w:rPr>
        <w:t>it</w:t>
      </w:r>
      <w:r w:rsidR="00AC4DBB">
        <w:rPr>
          <w:szCs w:val="20"/>
        </w:rPr>
        <w:t>’</w:t>
      </w:r>
      <w:r w:rsidR="00AC4DBB">
        <w:rPr>
          <w:rFonts w:hint="eastAsia"/>
          <w:szCs w:val="20"/>
        </w:rPr>
        <w:t>s not necessary to support all 12, 16 and 24 ports</w:t>
      </w:r>
      <w:r w:rsidR="007F5DD1" w:rsidRPr="006E0438">
        <w:rPr>
          <w:rFonts w:hAnsi="宋体" w:hint="eastAsia"/>
          <w:szCs w:val="20"/>
        </w:rPr>
        <w:t>.</w:t>
      </w:r>
      <w:r w:rsidR="007F5DD1">
        <w:rPr>
          <w:rFonts w:hAnsi="宋体" w:hint="eastAsia"/>
          <w:szCs w:val="20"/>
        </w:rPr>
        <w:t xml:space="preserve"> </w:t>
      </w:r>
    </w:p>
    <w:p w:rsidR="000C7C69" w:rsidRPr="00AF5DE9" w:rsidRDefault="000C7C69" w:rsidP="00653BDC">
      <w:pPr>
        <w:spacing w:before="120" w:after="200"/>
        <w:rPr>
          <w:rFonts w:hAnsi="宋体"/>
          <w:i/>
          <w:szCs w:val="20"/>
        </w:rPr>
      </w:pPr>
      <w:r w:rsidRPr="00AF5DE9">
        <w:rPr>
          <w:rFonts w:hAnsi="宋体" w:hint="eastAsia"/>
          <w:b/>
          <w:i/>
          <w:szCs w:val="20"/>
        </w:rPr>
        <w:t xml:space="preserve">Proposal </w:t>
      </w:r>
      <w:r w:rsidR="00D54F79">
        <w:rPr>
          <w:rFonts w:hAnsi="宋体" w:hint="eastAsia"/>
          <w:b/>
          <w:i/>
          <w:szCs w:val="20"/>
        </w:rPr>
        <w:t>5</w:t>
      </w:r>
      <w:r w:rsidRPr="00AF5DE9">
        <w:rPr>
          <w:rFonts w:hAnsi="宋体" w:hint="eastAsia"/>
          <w:b/>
          <w:i/>
          <w:szCs w:val="20"/>
        </w:rPr>
        <w:t xml:space="preserve">: </w:t>
      </w:r>
      <w:r w:rsidRPr="00AF5DE9">
        <w:rPr>
          <w:rFonts w:hAnsi="宋体" w:hint="eastAsia"/>
          <w:i/>
          <w:szCs w:val="20"/>
        </w:rPr>
        <w:t xml:space="preserve">Down-selection is needed </w:t>
      </w:r>
      <w:r w:rsidR="00AF5DE9" w:rsidRPr="00AF5DE9">
        <w:rPr>
          <w:rFonts w:hAnsi="宋体" w:hint="eastAsia"/>
          <w:i/>
          <w:szCs w:val="20"/>
        </w:rPr>
        <w:t>for 12, 16 and 24 ports.</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64711F">
      <w:pPr>
        <w:spacing w:before="120" w:line="240" w:lineRule="auto"/>
        <w:rPr>
          <w:rFonts w:hAnsi="宋体"/>
          <w:szCs w:val="20"/>
        </w:rPr>
      </w:pPr>
      <w:r>
        <w:rPr>
          <w:rFonts w:hAnsi="宋体" w:hint="eastAsia"/>
          <w:szCs w:val="20"/>
        </w:rPr>
        <w:t xml:space="preserve">In this contribution, we discuss </w:t>
      </w:r>
      <w:r w:rsidR="000F2FEB">
        <w:rPr>
          <w:rFonts w:hAnsi="宋体" w:hint="eastAsia"/>
          <w:szCs w:val="20"/>
        </w:rPr>
        <w:t>the necessity of supporting</w:t>
      </w:r>
      <w:r w:rsidR="00191710">
        <w:rPr>
          <w:rFonts w:hAnsi="宋体" w:hint="eastAsia"/>
          <w:szCs w:val="20"/>
        </w:rPr>
        <w:t xml:space="preserve"> 12-24 </w:t>
      </w:r>
      <w:r w:rsidR="000F2FEB">
        <w:rPr>
          <w:rFonts w:hAnsi="宋体" w:hint="eastAsia"/>
          <w:szCs w:val="20"/>
        </w:rPr>
        <w:t>CSI-RS ports</w:t>
      </w:r>
      <w:r w:rsidR="00191710">
        <w:rPr>
          <w:rFonts w:hAnsi="宋体" w:hint="eastAsia"/>
          <w:szCs w:val="20"/>
        </w:rPr>
        <w:t xml:space="preserve"> for Type I codebook</w:t>
      </w:r>
      <w:r w:rsidR="000F2FEB">
        <w:rPr>
          <w:rFonts w:hAnsi="宋体" w:hint="eastAsia"/>
          <w:szCs w:val="20"/>
        </w:rPr>
        <w:t xml:space="preserve"> in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t>
      </w:r>
      <w:r w:rsidRPr="000F2FEB">
        <w:rPr>
          <w:rFonts w:hAnsi="宋体" w:hint="eastAsia"/>
          <w:b/>
          <w:szCs w:val="20"/>
          <w:u w:val="single"/>
        </w:rPr>
        <w:t>we</w:t>
      </w:r>
      <w:r w:rsidR="000F2FEB">
        <w:rPr>
          <w:rFonts w:hAnsi="宋体" w:hint="eastAsia"/>
          <w:b/>
          <w:szCs w:val="20"/>
          <w:u w:val="single"/>
        </w:rPr>
        <w:t xml:space="preserve"> propose NOT</w:t>
      </w:r>
      <w:r w:rsidR="000F2FEB" w:rsidRPr="000F2FEB">
        <w:rPr>
          <w:rFonts w:hAnsi="宋体" w:hint="eastAsia"/>
          <w:b/>
          <w:szCs w:val="20"/>
          <w:u w:val="single"/>
        </w:rPr>
        <w:t xml:space="preserve"> to confirm the working assumption in Section 1 now</w:t>
      </w:r>
      <w:r w:rsidR="000F2FEB">
        <w:rPr>
          <w:rFonts w:hAnsi="宋体" w:hint="eastAsia"/>
          <w:szCs w:val="20"/>
        </w:rPr>
        <w:t xml:space="preserve">. </w:t>
      </w:r>
      <w:r>
        <w:rPr>
          <w:rFonts w:hAnsi="宋体" w:hint="eastAsia"/>
          <w:szCs w:val="20"/>
        </w:rPr>
        <w:t xml:space="preserve"> </w:t>
      </w:r>
      <w:r w:rsidR="000F2FEB">
        <w:rPr>
          <w:rFonts w:hAnsi="宋体" w:hint="eastAsia"/>
          <w:szCs w:val="20"/>
        </w:rPr>
        <w:t>Besides, we have the</w:t>
      </w:r>
      <w:r w:rsidR="009A659B">
        <w:rPr>
          <w:rFonts w:hAnsi="宋体" w:hint="eastAsia"/>
          <w:szCs w:val="20"/>
        </w:rPr>
        <w:t xml:space="preserve"> following</w:t>
      </w:r>
      <w:r w:rsidR="00391D6B">
        <w:rPr>
          <w:rFonts w:hAnsi="宋体" w:hint="eastAsia"/>
          <w:szCs w:val="20"/>
        </w:rPr>
        <w:t xml:space="preserve"> observation</w:t>
      </w:r>
      <w:r w:rsidR="00B351C5">
        <w:rPr>
          <w:rFonts w:hAnsi="宋体" w:hint="eastAsia"/>
          <w:szCs w:val="20"/>
        </w:rPr>
        <w:t>s</w:t>
      </w:r>
      <w:r w:rsidR="00391D6B">
        <w:rPr>
          <w:rFonts w:hAnsi="宋体" w:hint="eastAsia"/>
          <w:szCs w:val="20"/>
        </w:rPr>
        <w:t xml:space="preserve"> and </w:t>
      </w:r>
      <w:r w:rsidR="009A659B">
        <w:rPr>
          <w:rFonts w:hAnsi="宋体" w:hint="eastAsia"/>
          <w:szCs w:val="20"/>
        </w:rPr>
        <w:t>proposals</w:t>
      </w:r>
      <w:r>
        <w:rPr>
          <w:rFonts w:hAnsi="宋体" w:hint="eastAsia"/>
          <w:szCs w:val="20"/>
        </w:rPr>
        <w:t>.</w:t>
      </w:r>
    </w:p>
    <w:p w:rsidR="00391D6B" w:rsidRDefault="00391D6B" w:rsidP="003227F7">
      <w:pPr>
        <w:spacing w:before="120" w:after="200"/>
        <w:rPr>
          <w:i/>
        </w:rPr>
      </w:pPr>
      <w:r w:rsidRPr="00262B5C">
        <w:rPr>
          <w:rFonts w:hint="eastAsia"/>
          <w:b/>
          <w:i/>
        </w:rPr>
        <w:t>Observation</w:t>
      </w:r>
      <w:r w:rsidR="00B351C5">
        <w:rPr>
          <w:rFonts w:hint="eastAsia"/>
          <w:b/>
          <w:i/>
        </w:rPr>
        <w:t xml:space="preserve"> 1</w:t>
      </w:r>
      <w:r w:rsidRPr="00262B5C">
        <w:rPr>
          <w:rFonts w:hint="eastAsia"/>
          <w:b/>
          <w:i/>
        </w:rPr>
        <w:t>:</w:t>
      </w:r>
      <w:r w:rsidRPr="00262B5C">
        <w:rPr>
          <w:rFonts w:hint="eastAsia"/>
          <w:i/>
        </w:rPr>
        <w:t xml:space="preserve"> Hybrid CSI with 8-port Class A can be scalable to antenna array larger than 8 port with similar performance as legacy Class A larger than 8 ports.</w:t>
      </w:r>
    </w:p>
    <w:p w:rsidR="00B351C5" w:rsidRPr="00B351C5" w:rsidRDefault="00B351C5" w:rsidP="00A47E7D">
      <w:pPr>
        <w:spacing w:before="120" w:after="200" w:line="240" w:lineRule="auto"/>
        <w:rPr>
          <w:rFonts w:hAnsi="宋体"/>
          <w:i/>
          <w:szCs w:val="20"/>
        </w:rPr>
      </w:pPr>
      <w:r w:rsidRPr="007D02B0">
        <w:rPr>
          <w:rFonts w:hAnsi="宋体" w:hint="eastAsia"/>
          <w:b/>
          <w:i/>
          <w:szCs w:val="20"/>
        </w:rPr>
        <w:lastRenderedPageBreak/>
        <w:t>Observation 2:</w:t>
      </w:r>
      <w:r w:rsidRPr="007D02B0">
        <w:rPr>
          <w:rFonts w:hAnsi="宋体" w:hint="eastAsia"/>
          <w:i/>
          <w:szCs w:val="20"/>
        </w:rPr>
        <w:t xml:space="preserve"> Proper CSI-RS periodicity relationship between first and second eMIMO-Types helps to achieve better gain for hybrid CSI.</w:t>
      </w:r>
    </w:p>
    <w:p w:rsidR="003227F7" w:rsidRDefault="00247CC6" w:rsidP="00034944">
      <w:pPr>
        <w:spacing w:before="120" w:afterLines="50" w:after="180"/>
        <w:rPr>
          <w:i/>
          <w:szCs w:val="20"/>
        </w:rPr>
      </w:pPr>
      <w:r>
        <w:rPr>
          <w:b/>
          <w:i/>
          <w:szCs w:val="20"/>
        </w:rPr>
        <w:t xml:space="preserve">Proposal 1: </w:t>
      </w:r>
      <w:r>
        <w:rPr>
          <w:i/>
          <w:szCs w:val="20"/>
        </w:rPr>
        <w:t xml:space="preserve"> </w:t>
      </w:r>
      <w:r w:rsidR="003227F7">
        <w:rPr>
          <w:i/>
          <w:szCs w:val="20"/>
        </w:rPr>
        <w:t>H</w:t>
      </w:r>
      <w:r w:rsidR="003227F7" w:rsidRPr="00B66B13">
        <w:rPr>
          <w:i/>
          <w:szCs w:val="20"/>
        </w:rPr>
        <w:t xml:space="preserve">ybrid CSI </w:t>
      </w:r>
      <w:r w:rsidR="003227F7">
        <w:rPr>
          <w:i/>
          <w:szCs w:val="20"/>
        </w:rPr>
        <w:t xml:space="preserve">framework </w:t>
      </w:r>
      <w:r w:rsidR="003227F7" w:rsidRPr="00B66B13">
        <w:rPr>
          <w:i/>
          <w:szCs w:val="20"/>
        </w:rPr>
        <w:t xml:space="preserve">is </w:t>
      </w:r>
      <w:r w:rsidR="003227F7">
        <w:rPr>
          <w:i/>
          <w:szCs w:val="20"/>
        </w:rPr>
        <w:t>used for common CSI framework considering different levels of channel reciprocity for both sub-6GHz and above-6GHz massive MIMO systems.</w:t>
      </w:r>
    </w:p>
    <w:p w:rsidR="000A1BBF" w:rsidRDefault="00215279" w:rsidP="00034944">
      <w:pPr>
        <w:spacing w:before="120" w:afterLines="50" w:after="180"/>
        <w:rPr>
          <w:rFonts w:hAnsi="宋体"/>
          <w:i/>
          <w:szCs w:val="20"/>
        </w:rPr>
      </w:pPr>
      <w:r>
        <w:rPr>
          <w:rFonts w:hAnsi="宋体" w:hint="eastAsia"/>
          <w:b/>
          <w:i/>
          <w:szCs w:val="20"/>
        </w:rPr>
        <w:t xml:space="preserve">Proposal </w:t>
      </w:r>
      <w:r w:rsidR="00247CC6">
        <w:rPr>
          <w:rFonts w:hAnsi="宋体" w:hint="eastAsia"/>
          <w:b/>
          <w:i/>
          <w:szCs w:val="20"/>
        </w:rPr>
        <w:t>2</w:t>
      </w:r>
      <w:r w:rsidRPr="008616B1">
        <w:rPr>
          <w:rFonts w:hAnsi="宋体" w:hint="eastAsia"/>
          <w:b/>
          <w:i/>
          <w:szCs w:val="20"/>
        </w:rPr>
        <w:t xml:space="preserve">: </w:t>
      </w:r>
      <w:r w:rsidRPr="008616B1">
        <w:rPr>
          <w:rFonts w:hAnsi="宋体" w:hint="eastAsia"/>
          <w:i/>
          <w:szCs w:val="20"/>
        </w:rPr>
        <w:t>Hybrid CSI with Class A and Class B should be supported for PMI based feedback in NR</w:t>
      </w:r>
    </w:p>
    <w:p w:rsidR="00215279" w:rsidRPr="008616B1" w:rsidRDefault="00215279" w:rsidP="0064711F">
      <w:pPr>
        <w:pStyle w:val="af2"/>
        <w:numPr>
          <w:ilvl w:val="0"/>
          <w:numId w:val="16"/>
        </w:numPr>
        <w:spacing w:before="120" w:after="200"/>
        <w:ind w:firstLineChars="0"/>
        <w:rPr>
          <w:rFonts w:hAnsi="宋体"/>
          <w:i/>
          <w:szCs w:val="20"/>
        </w:rPr>
      </w:pPr>
      <w:r w:rsidRPr="008616B1">
        <w:rPr>
          <w:rFonts w:hAnsi="宋体" w:hint="eastAsia"/>
          <w:i/>
          <w:szCs w:val="20"/>
        </w:rPr>
        <w:t>Class A feedback should contain</w:t>
      </w:r>
      <w:r w:rsidR="003227F7">
        <w:rPr>
          <w:rFonts w:hAnsi="宋体"/>
          <w:i/>
          <w:szCs w:val="20"/>
        </w:rPr>
        <w:t xml:space="preserve"> only</w:t>
      </w:r>
      <w:r w:rsidRPr="008616B1">
        <w:rPr>
          <w:rFonts w:hAnsi="宋体" w:hint="eastAsia"/>
          <w:i/>
          <w:szCs w:val="20"/>
        </w:rPr>
        <w:t xml:space="preserve"> long-term CSI and support </w:t>
      </w:r>
      <w:r>
        <w:rPr>
          <w:rFonts w:hAnsi="宋体" w:hint="eastAsia"/>
          <w:i/>
          <w:szCs w:val="20"/>
        </w:rPr>
        <w:t>up to 32</w:t>
      </w:r>
      <w:r w:rsidRPr="008616B1">
        <w:rPr>
          <w:rFonts w:hAnsi="宋体" w:hint="eastAsia"/>
          <w:i/>
          <w:szCs w:val="20"/>
        </w:rPr>
        <w:t xml:space="preserve"> CSI-RS ports.</w:t>
      </w:r>
    </w:p>
    <w:p w:rsidR="00B351C5" w:rsidRPr="007D02B0" w:rsidRDefault="00B351C5" w:rsidP="00B351C5">
      <w:pPr>
        <w:spacing w:before="120" w:after="200" w:line="240" w:lineRule="auto"/>
        <w:rPr>
          <w:rFonts w:hAnsi="宋体"/>
          <w:i/>
          <w:szCs w:val="20"/>
        </w:rPr>
      </w:pPr>
      <w:r w:rsidRPr="007D02B0">
        <w:rPr>
          <w:rFonts w:hAnsi="宋体" w:hint="eastAsia"/>
          <w:b/>
          <w:i/>
          <w:szCs w:val="20"/>
        </w:rPr>
        <w:t>Proposal 3:</w:t>
      </w:r>
      <w:r w:rsidRPr="007D02B0">
        <w:rPr>
          <w:rFonts w:hAnsi="宋体" w:hint="eastAsia"/>
          <w:i/>
          <w:szCs w:val="20"/>
        </w:rPr>
        <w:t xml:space="preserve"> For hybrid CSI in NR MIMO, optimization of CSI-RS periodicity relationship between the two eMIMO-Types needs to be considered, e.g., periodicity of the CSI-RS associated with first eMIMO-Type can be N times of the CSI-RS associated with second eMIMO-Type.</w:t>
      </w:r>
    </w:p>
    <w:p w:rsidR="00B351C5" w:rsidRDefault="00B351C5" w:rsidP="00B351C5">
      <w:pPr>
        <w:spacing w:before="120" w:after="200" w:line="240" w:lineRule="auto"/>
        <w:rPr>
          <w:rFonts w:hAnsi="宋体"/>
          <w:b/>
          <w:i/>
          <w:szCs w:val="20"/>
        </w:rPr>
      </w:pPr>
      <w:r w:rsidRPr="007D02B0">
        <w:rPr>
          <w:rFonts w:hAnsi="宋体" w:hint="eastAsia"/>
          <w:b/>
          <w:i/>
          <w:szCs w:val="20"/>
        </w:rPr>
        <w:t xml:space="preserve">Proposal 4: </w:t>
      </w:r>
      <w:r w:rsidRPr="007D02B0">
        <w:rPr>
          <w:rFonts w:hAnsi="宋体" w:hint="eastAsia"/>
          <w:i/>
          <w:szCs w:val="20"/>
        </w:rPr>
        <w:t>For hybrid CSI in NR MIMO, the CSI-RS associated with the second eMIMO-Type can be ape</w:t>
      </w:r>
      <w:r w:rsidR="00A47E7D">
        <w:rPr>
          <w:rFonts w:hAnsi="宋体"/>
          <w:i/>
          <w:szCs w:val="20"/>
        </w:rPr>
        <w:t>r</w:t>
      </w:r>
      <w:r w:rsidRPr="007D02B0">
        <w:rPr>
          <w:rFonts w:hAnsi="宋体" w:hint="eastAsia"/>
          <w:i/>
          <w:szCs w:val="20"/>
        </w:rPr>
        <w:t>iodic.</w:t>
      </w:r>
    </w:p>
    <w:p w:rsidR="000A1BBF" w:rsidRDefault="00215279" w:rsidP="009915C9">
      <w:pPr>
        <w:spacing w:before="120" w:after="200" w:line="240" w:lineRule="auto"/>
        <w:rPr>
          <w:rFonts w:hAnsi="宋体"/>
          <w:i/>
          <w:szCs w:val="20"/>
        </w:rPr>
      </w:pPr>
      <w:r w:rsidRPr="00AF5DE9">
        <w:rPr>
          <w:rFonts w:hAnsi="宋体" w:hint="eastAsia"/>
          <w:b/>
          <w:i/>
          <w:szCs w:val="20"/>
        </w:rPr>
        <w:t xml:space="preserve">Proposal </w:t>
      </w:r>
      <w:r w:rsidR="00B351C5">
        <w:rPr>
          <w:rFonts w:hAnsi="宋体" w:hint="eastAsia"/>
          <w:b/>
          <w:i/>
          <w:szCs w:val="20"/>
        </w:rPr>
        <w:t>5</w:t>
      </w:r>
      <w:r w:rsidRPr="00AF5DE9">
        <w:rPr>
          <w:rFonts w:hAnsi="宋体" w:hint="eastAsia"/>
          <w:b/>
          <w:i/>
          <w:szCs w:val="20"/>
        </w:rPr>
        <w:t xml:space="preserve">: </w:t>
      </w:r>
      <w:r w:rsidRPr="00AF5DE9">
        <w:rPr>
          <w:rFonts w:hAnsi="宋体" w:hint="eastAsia"/>
          <w:i/>
          <w:szCs w:val="20"/>
        </w:rPr>
        <w:t>Down-selection is needed for 12, 16 and 24 ports.</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af1"/>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C4307F">
        <w:rPr>
          <w:rFonts w:ascii="Times New Roman" w:hAnsi="Times New Roman" w:hint="eastAsia"/>
          <w:sz w:val="20"/>
          <w:szCs w:val="20"/>
        </w:rPr>
        <w:t>s notes, 3GPP RAN1#87</w:t>
      </w:r>
    </w:p>
    <w:p w:rsidR="00835E2C" w:rsidRPr="009915C9" w:rsidRDefault="00835E2C" w:rsidP="009915C9">
      <w:pPr>
        <w:pStyle w:val="af1"/>
        <w:jc w:val="both"/>
        <w:rPr>
          <w:rFonts w:ascii="Times New Roman" w:hAnsi="Times New Roman"/>
          <w:sz w:val="20"/>
          <w:szCs w:val="20"/>
          <w:lang w:val="en-GB"/>
        </w:rPr>
      </w:pPr>
      <w:r>
        <w:rPr>
          <w:rFonts w:ascii="Times New Roman" w:hAnsi="Times New Roman" w:hint="eastAsia"/>
          <w:sz w:val="20"/>
          <w:szCs w:val="20"/>
        </w:rPr>
        <w:t xml:space="preserve">[2] </w:t>
      </w:r>
      <w:r w:rsidR="00C97187" w:rsidRPr="00C97187">
        <w:rPr>
          <w:rFonts w:ascii="Times New Roman" w:hAnsi="Times New Roman"/>
          <w:sz w:val="20"/>
          <w:szCs w:val="20"/>
          <w:lang w:val="en-GB"/>
        </w:rPr>
        <w:t>R1-1701811</w:t>
      </w:r>
      <w:r w:rsidR="00C97187">
        <w:rPr>
          <w:rFonts w:ascii="Times New Roman" w:hAnsi="Times New Roman" w:hint="eastAsia"/>
          <w:sz w:val="20"/>
          <w:szCs w:val="20"/>
          <w:lang w:val="en-GB"/>
        </w:rPr>
        <w:t>,</w:t>
      </w:r>
      <w:r w:rsidR="00C97187" w:rsidRPr="00C97187">
        <w:rPr>
          <w:rFonts w:ascii="Times New Roman" w:hAnsi="Times New Roman"/>
          <w:sz w:val="20"/>
          <w:szCs w:val="20"/>
          <w:lang w:val="en-GB"/>
        </w:rPr>
        <w:t xml:space="preserve"> CSI acquisition with different degree of channel reciprocity</w:t>
      </w:r>
      <w:r w:rsidR="002D416C">
        <w:rPr>
          <w:rFonts w:ascii="Times New Roman" w:hAnsi="Times New Roman" w:hint="eastAsia"/>
          <w:sz w:val="20"/>
          <w:szCs w:val="20"/>
        </w:rPr>
        <w:t xml:space="preserve">, </w:t>
      </w:r>
      <w:r w:rsidR="002D416C" w:rsidRPr="00E4621B">
        <w:rPr>
          <w:rFonts w:ascii="Times New Roman" w:hAnsi="Times New Roman"/>
          <w:sz w:val="20"/>
          <w:szCs w:val="20"/>
          <w:lang w:val="en-GB"/>
        </w:rPr>
        <w:t>ZTE, ZTE Microelectronics</w:t>
      </w:r>
    </w:p>
    <w:p w:rsidR="003227F7" w:rsidRPr="009915C9" w:rsidRDefault="003227F7" w:rsidP="003227F7">
      <w:pPr>
        <w:pStyle w:val="af1"/>
        <w:jc w:val="both"/>
        <w:rPr>
          <w:rFonts w:ascii="Times New Roman" w:hAnsi="Times New Roman"/>
          <w:sz w:val="20"/>
          <w:szCs w:val="20"/>
          <w:lang w:val="en-GB"/>
        </w:rPr>
      </w:pPr>
      <w:r>
        <w:rPr>
          <w:rFonts w:ascii="Times New Roman" w:hAnsi="Times New Roman" w:hint="eastAsia"/>
          <w:sz w:val="20"/>
          <w:szCs w:val="20"/>
        </w:rPr>
        <w:t xml:space="preserve">[3] </w:t>
      </w:r>
      <w:r>
        <w:rPr>
          <w:rFonts w:ascii="Times New Roman" w:hAnsi="Times New Roman" w:hint="eastAsia"/>
          <w:sz w:val="20"/>
          <w:szCs w:val="20"/>
          <w:lang w:val="en-GB"/>
        </w:rPr>
        <w:t>R1-1701</w:t>
      </w:r>
      <w:r w:rsidR="00C97187">
        <w:rPr>
          <w:rFonts w:ascii="Times New Roman" w:hAnsi="Times New Roman" w:hint="eastAsia"/>
          <w:sz w:val="20"/>
          <w:szCs w:val="20"/>
          <w:lang w:val="en-GB"/>
        </w:rPr>
        <w:t>807</w:t>
      </w:r>
      <w:r>
        <w:rPr>
          <w:rFonts w:ascii="Times New Roman" w:hAnsi="Times New Roman" w:hint="eastAsia"/>
          <w:sz w:val="20"/>
          <w:szCs w:val="20"/>
          <w:lang w:val="en-GB"/>
        </w:rPr>
        <w:t xml:space="preserve">, </w:t>
      </w:r>
      <w:r>
        <w:rPr>
          <w:rFonts w:ascii="Times New Roman" w:hAnsi="Times New Roman"/>
          <w:sz w:val="20"/>
          <w:szCs w:val="20"/>
        </w:rPr>
        <w:t>On Type I Codebook design for NR MIMO</w:t>
      </w:r>
      <w:r>
        <w:rPr>
          <w:rFonts w:ascii="Times New Roman" w:hAnsi="Times New Roman" w:hint="eastAsia"/>
          <w:sz w:val="20"/>
          <w:szCs w:val="20"/>
        </w:rPr>
        <w:t xml:space="preserve">, </w:t>
      </w:r>
      <w:r w:rsidRPr="00E4621B">
        <w:rPr>
          <w:rFonts w:ascii="Times New Roman" w:hAnsi="Times New Roman"/>
          <w:sz w:val="20"/>
          <w:szCs w:val="20"/>
          <w:lang w:val="en-GB"/>
        </w:rPr>
        <w:t>ZTE, ZTE Microelectronics</w:t>
      </w:r>
    </w:p>
    <w:p w:rsidR="00E56014" w:rsidRDefault="003227F7" w:rsidP="00586CBF">
      <w:pPr>
        <w:pStyle w:val="af1"/>
        <w:spacing w:line="276" w:lineRule="auto"/>
        <w:rPr>
          <w:rFonts w:ascii="Times New Roman" w:hAnsi="Times New Roman"/>
          <w:sz w:val="20"/>
          <w:szCs w:val="20"/>
          <w:lang w:val="en-GB"/>
        </w:rPr>
      </w:pPr>
      <w:r>
        <w:rPr>
          <w:rFonts w:ascii="Times New Roman" w:hAnsi="Times New Roman"/>
          <w:sz w:val="20"/>
          <w:szCs w:val="20"/>
          <w:lang w:val="en-GB"/>
        </w:rPr>
        <w:t>[4] R1-1700598,</w:t>
      </w:r>
      <w:r w:rsidRPr="0053739A">
        <w:t xml:space="preserve"> </w:t>
      </w:r>
      <w:r w:rsidRPr="0053739A">
        <w:rPr>
          <w:rFonts w:ascii="Times New Roman" w:hAnsi="Times New Roman"/>
          <w:sz w:val="20"/>
          <w:szCs w:val="20"/>
          <w:lang w:val="en-GB"/>
        </w:rPr>
        <w:t>Hybrid Beamforming for NR</w:t>
      </w:r>
      <w:r>
        <w:rPr>
          <w:rFonts w:ascii="Times New Roman" w:hAnsi="Times New Roman"/>
          <w:sz w:val="20"/>
          <w:szCs w:val="20"/>
          <w:lang w:val="en-GB"/>
        </w:rPr>
        <w:t>, NTT DOCOMO</w:t>
      </w:r>
    </w:p>
    <w:p w:rsidR="00A730FF" w:rsidRDefault="00586CBF" w:rsidP="007D2212">
      <w:pPr>
        <w:spacing w:before="120" w:line="240" w:lineRule="auto"/>
        <w:rPr>
          <w:b/>
          <w:sz w:val="24"/>
          <w:szCs w:val="24"/>
        </w:rPr>
      </w:pPr>
      <w:r>
        <w:rPr>
          <w:rFonts w:hint="eastAsia"/>
          <w:b/>
          <w:sz w:val="24"/>
          <w:szCs w:val="24"/>
        </w:rPr>
        <w:t>Appendix</w:t>
      </w:r>
      <w:r w:rsidR="001A7FFC">
        <w:rPr>
          <w:rFonts w:hint="eastAsia"/>
          <w:b/>
          <w:sz w:val="24"/>
          <w:szCs w:val="24"/>
        </w:rPr>
        <w:t xml:space="preserve"> 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6218"/>
      </w:tblGrid>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b/>
                <w:sz w:val="21"/>
                <w:szCs w:val="21"/>
              </w:rPr>
            </w:pPr>
            <w:r w:rsidRPr="003F662D">
              <w:rPr>
                <w:b/>
                <w:bCs/>
                <w:sz w:val="21"/>
                <w:szCs w:val="21"/>
              </w:rPr>
              <w:t>Parameters</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b/>
                <w:sz w:val="21"/>
                <w:szCs w:val="21"/>
              </w:rPr>
            </w:pPr>
            <w:r w:rsidRPr="003F662D">
              <w:rPr>
                <w:b/>
                <w:bCs/>
                <w:sz w:val="21"/>
                <w:szCs w:val="21"/>
              </w:rPr>
              <w:t>Assumptions</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Cellular Layout</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61"/>
              <w:jc w:val="center"/>
              <w:rPr>
                <w:sz w:val="21"/>
                <w:szCs w:val="21"/>
              </w:rPr>
            </w:pPr>
            <w:r w:rsidRPr="003F662D">
              <w:rPr>
                <w:sz w:val="21"/>
                <w:szCs w:val="21"/>
                <w:lang w:eastAsia="ko-KR"/>
              </w:rPr>
              <w:t xml:space="preserve">Hexagonal grid, </w:t>
            </w:r>
            <w:r w:rsidRPr="003F662D">
              <w:rPr>
                <w:sz w:val="21"/>
                <w:szCs w:val="21"/>
              </w:rPr>
              <w:t>7</w:t>
            </w:r>
            <w:r w:rsidRPr="003F662D">
              <w:rPr>
                <w:sz w:val="21"/>
                <w:szCs w:val="21"/>
                <w:lang w:eastAsia="ko-KR"/>
              </w:rPr>
              <w:t xml:space="preserve"> sites, 3 Macro cells per site, geographical based wrap</w:t>
            </w:r>
            <w:r w:rsidRPr="003F662D">
              <w:rPr>
                <w:sz w:val="21"/>
                <w:szCs w:val="21"/>
                <w:lang w:eastAsia="ko-KR"/>
              </w:rPr>
              <w:noBreakHyphen/>
              <w:t>around</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Channel Model</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61"/>
              <w:jc w:val="center"/>
              <w:rPr>
                <w:sz w:val="21"/>
                <w:szCs w:val="21"/>
              </w:rPr>
            </w:pPr>
            <w:r w:rsidRPr="003F662D">
              <w:rPr>
                <w:sz w:val="21"/>
                <w:szCs w:val="21"/>
              </w:rPr>
              <w:t>3D UMi ISD 200</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Operating bandwidth (BW)</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360" w:hanging="299"/>
              <w:jc w:val="center"/>
              <w:rPr>
                <w:sz w:val="21"/>
                <w:szCs w:val="21"/>
              </w:rPr>
            </w:pPr>
            <w:r w:rsidRPr="003F662D">
              <w:rPr>
                <w:sz w:val="21"/>
                <w:szCs w:val="21"/>
              </w:rPr>
              <w:t>10 MHz</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Tx Power</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360" w:hanging="299"/>
              <w:jc w:val="center"/>
              <w:rPr>
                <w:sz w:val="21"/>
                <w:szCs w:val="21"/>
              </w:rPr>
            </w:pPr>
            <w:r w:rsidRPr="003F662D">
              <w:rPr>
                <w:sz w:val="21"/>
                <w:szCs w:val="21"/>
              </w:rPr>
              <w:t>3D UMI ISD 200: 41 dbm</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18"/>
              <w:jc w:val="center"/>
              <w:rPr>
                <w:sz w:val="21"/>
                <w:szCs w:val="21"/>
              </w:rPr>
            </w:pPr>
            <w:r w:rsidRPr="003F662D">
              <w:rPr>
                <w:sz w:val="21"/>
                <w:szCs w:val="21"/>
              </w:rPr>
              <w:t>UE Speed</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ind w:left="360" w:hanging="299"/>
              <w:jc w:val="center"/>
              <w:rPr>
                <w:sz w:val="21"/>
                <w:szCs w:val="21"/>
              </w:rPr>
            </w:pPr>
            <w:smartTag w:uri="urn:schemas-microsoft-com:office:smarttags" w:element="chmetcnv">
              <w:smartTagPr>
                <w:attr w:name="UnitName" w:val="km/h"/>
                <w:attr w:name="SourceValue" w:val="3"/>
                <w:attr w:name="HasSpace" w:val="False"/>
                <w:attr w:name="Negative" w:val="False"/>
                <w:attr w:name="NumberType" w:val="1"/>
                <w:attr w:name="TCSC" w:val="0"/>
              </w:smartTagPr>
              <w:r w:rsidRPr="003F662D">
                <w:rPr>
                  <w:sz w:val="21"/>
                  <w:szCs w:val="21"/>
                </w:rPr>
                <w:t>3km/h</w:t>
              </w:r>
            </w:smartTag>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Antenna configuration</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 xml:space="preserve">Transmitter: </w:t>
            </w:r>
            <w:r w:rsidRPr="00A30DA2">
              <w:rPr>
                <w:sz w:val="21"/>
                <w:szCs w:val="21"/>
              </w:rPr>
              <w:t>（</w:t>
            </w:r>
            <w:r>
              <w:rPr>
                <w:rFonts w:hint="eastAsia"/>
                <w:sz w:val="21"/>
                <w:szCs w:val="21"/>
              </w:rPr>
              <w:t>M,N</w:t>
            </w:r>
            <w:r w:rsidRPr="00A30DA2">
              <w:rPr>
                <w:sz w:val="21"/>
                <w:szCs w:val="21"/>
              </w:rPr>
              <w:t>,P,Q</w:t>
            </w:r>
            <w:r w:rsidRPr="00A30DA2">
              <w:rPr>
                <w:sz w:val="21"/>
                <w:szCs w:val="21"/>
              </w:rPr>
              <w:t>）</w:t>
            </w:r>
            <w:r w:rsidRPr="00A30DA2">
              <w:rPr>
                <w:sz w:val="21"/>
                <w:szCs w:val="21"/>
              </w:rPr>
              <w:t>=</w:t>
            </w:r>
            <w:r w:rsidRPr="00A30DA2">
              <w:rPr>
                <w:sz w:val="21"/>
                <w:szCs w:val="21"/>
              </w:rPr>
              <w:t>（</w:t>
            </w:r>
            <w:r>
              <w:rPr>
                <w:rFonts w:hint="eastAsia"/>
                <w:sz w:val="21"/>
                <w:szCs w:val="21"/>
              </w:rPr>
              <w:t>4,4,2,32</w:t>
            </w:r>
            <w:r w:rsidRPr="00A30DA2">
              <w:rPr>
                <w:sz w:val="21"/>
                <w:szCs w:val="21"/>
              </w:rPr>
              <w:t>）</w:t>
            </w:r>
          </w:p>
          <w:p w:rsidR="00D452F8" w:rsidRPr="003F662D" w:rsidRDefault="00D452F8" w:rsidP="00E70D9F">
            <w:pPr>
              <w:spacing w:line="240" w:lineRule="auto"/>
              <w:jc w:val="center"/>
              <w:rPr>
                <w:sz w:val="21"/>
                <w:szCs w:val="21"/>
              </w:rPr>
            </w:pPr>
            <w:r w:rsidRPr="003F662D">
              <w:rPr>
                <w:sz w:val="21"/>
                <w:szCs w:val="21"/>
              </w:rPr>
              <w:t>Receiver: 2Rx cross-polarized antenna at UE</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t>Antenna element spacing</w:t>
            </w:r>
          </w:p>
        </w:tc>
        <w:tc>
          <w:tcPr>
            <w:tcW w:w="332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lang w:val="el-GR"/>
              </w:rPr>
            </w:pPr>
            <w:r w:rsidRPr="003F662D">
              <w:rPr>
                <w:sz w:val="21"/>
                <w:szCs w:val="21"/>
                <w:lang w:val="el-GR"/>
              </w:rPr>
              <w:t>(d</w:t>
            </w:r>
            <w:r w:rsidRPr="003F662D">
              <w:rPr>
                <w:sz w:val="16"/>
                <w:szCs w:val="16"/>
                <w:lang w:val="el-GR"/>
              </w:rPr>
              <w:t>V</w:t>
            </w:r>
            <w:r w:rsidRPr="003F662D">
              <w:rPr>
                <w:sz w:val="21"/>
                <w:szCs w:val="21"/>
                <w:lang w:val="el-GR"/>
              </w:rPr>
              <w:t>,d</w:t>
            </w:r>
            <w:r w:rsidRPr="003F662D">
              <w:rPr>
                <w:sz w:val="16"/>
                <w:szCs w:val="16"/>
                <w:lang w:val="el-GR"/>
              </w:rPr>
              <w:t>H</w:t>
            </w:r>
            <w:r w:rsidRPr="003F662D">
              <w:rPr>
                <w:sz w:val="21"/>
                <w:szCs w:val="21"/>
                <w:lang w:val="el-GR"/>
              </w:rPr>
              <w:t>)=(</w:t>
            </w:r>
            <w:r w:rsidRPr="003F662D">
              <w:rPr>
                <w:lang w:eastAsia="ko-KR"/>
              </w:rPr>
              <w:t xml:space="preserve"> 0.</w:t>
            </w:r>
            <w:r w:rsidRPr="003F662D">
              <w:rPr>
                <w:rFonts w:eastAsia="MS Mincho"/>
                <w:lang w:eastAsia="ja-JP"/>
              </w:rPr>
              <w:t>8</w:t>
            </w:r>
            <w:r w:rsidRPr="003F662D">
              <w:t>λ</w:t>
            </w:r>
            <w:r w:rsidRPr="003F662D">
              <w:rPr>
                <w:rFonts w:eastAsia="MS Mincho"/>
                <w:lang w:eastAsia="ko-KR"/>
              </w:rPr>
              <w:t>,</w:t>
            </w:r>
            <w:r w:rsidRPr="003F662D">
              <w:rPr>
                <w:lang w:eastAsia="ko-KR"/>
              </w:rPr>
              <w:t xml:space="preserve"> 0.</w:t>
            </w:r>
            <w:r w:rsidRPr="003F662D">
              <w:t>5λ</w:t>
            </w:r>
            <w:r w:rsidRPr="003F662D">
              <w:rPr>
                <w:rFonts w:eastAsia="MS Mincho"/>
                <w:lang w:eastAsia="ko-KR"/>
              </w:rPr>
              <w:t>,</w:t>
            </w:r>
            <w:r w:rsidRPr="003F662D">
              <w:rPr>
                <w:sz w:val="21"/>
                <w:szCs w:val="21"/>
                <w:lang w:val="el-GR"/>
              </w:rPr>
              <w:t>)</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CQI/PMI reporting interval and frequency granularity</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Default="00D452F8" w:rsidP="00E70D9F">
            <w:pPr>
              <w:spacing w:line="240" w:lineRule="auto"/>
              <w:jc w:val="center"/>
              <w:rPr>
                <w:sz w:val="21"/>
                <w:szCs w:val="21"/>
              </w:rPr>
            </w:pPr>
            <w:r>
              <w:rPr>
                <w:rFonts w:hint="eastAsia"/>
                <w:sz w:val="21"/>
                <w:szCs w:val="21"/>
              </w:rPr>
              <w:t>Single CSI-RS: 5ms for Class A CSI,6RB</w:t>
            </w:r>
          </w:p>
          <w:p w:rsidR="00D452F8" w:rsidRDefault="00D452F8" w:rsidP="00E70D9F">
            <w:pPr>
              <w:spacing w:line="240" w:lineRule="auto"/>
              <w:jc w:val="center"/>
              <w:rPr>
                <w:sz w:val="21"/>
                <w:szCs w:val="21"/>
              </w:rPr>
            </w:pPr>
            <w:r>
              <w:rPr>
                <w:rFonts w:hint="eastAsia"/>
                <w:sz w:val="21"/>
                <w:szCs w:val="21"/>
              </w:rPr>
              <w:t>Hybrid CSI :T1=5~20ms for Class A CSI, WB</w:t>
            </w:r>
          </w:p>
          <w:p w:rsidR="00D452F8" w:rsidRPr="003C254A" w:rsidRDefault="00D452F8" w:rsidP="00E70D9F">
            <w:pPr>
              <w:spacing w:line="240" w:lineRule="auto"/>
              <w:jc w:val="center"/>
              <w:rPr>
                <w:sz w:val="21"/>
                <w:szCs w:val="21"/>
              </w:rPr>
            </w:pPr>
            <w:r>
              <w:rPr>
                <w:rFonts w:hint="eastAsia"/>
                <w:sz w:val="21"/>
                <w:szCs w:val="21"/>
              </w:rPr>
              <w:t xml:space="preserve">                 T2=</w:t>
            </w:r>
            <w:r w:rsidRPr="003F662D">
              <w:rPr>
                <w:sz w:val="21"/>
                <w:szCs w:val="21"/>
              </w:rPr>
              <w:t xml:space="preserve">5ms for </w:t>
            </w:r>
            <w:r>
              <w:rPr>
                <w:rFonts w:hint="eastAsia"/>
                <w:sz w:val="21"/>
                <w:szCs w:val="21"/>
              </w:rPr>
              <w:t xml:space="preserve">Class B </w:t>
            </w:r>
            <w:r w:rsidRPr="003F662D">
              <w:rPr>
                <w:sz w:val="21"/>
                <w:szCs w:val="21"/>
              </w:rPr>
              <w:t>CSI, 6RB</w:t>
            </w:r>
          </w:p>
        </w:tc>
      </w:tr>
      <w:tr w:rsidR="00D452F8" w:rsidRPr="003F662D" w:rsidTr="00D452F8">
        <w:trPr>
          <w:trHeight w:val="278"/>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Feedback scheme</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 xml:space="preserve">PUSCH mode 3-2, </w:t>
            </w:r>
          </w:p>
          <w:p w:rsidR="00D452F8" w:rsidRPr="003F662D" w:rsidRDefault="00D452F8" w:rsidP="00E70D9F">
            <w:pPr>
              <w:spacing w:line="240" w:lineRule="auto"/>
              <w:jc w:val="center"/>
              <w:rPr>
                <w:sz w:val="21"/>
                <w:szCs w:val="21"/>
              </w:rPr>
            </w:pPr>
            <w:r w:rsidRPr="003F662D">
              <w:rPr>
                <w:sz w:val="21"/>
                <w:szCs w:val="21"/>
              </w:rPr>
              <w:t>PMI feedback</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Delay for scheduling and AMC</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6ms</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Scheduler</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Proportional Fair</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Receiver</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pStyle w:val="af2"/>
              <w:ind w:firstLineChars="0" w:firstLine="0"/>
              <w:jc w:val="center"/>
              <w:rPr>
                <w:color w:val="000000"/>
                <w:szCs w:val="20"/>
              </w:rPr>
            </w:pPr>
            <w:r w:rsidRPr="003F662D">
              <w:rPr>
                <w:color w:val="000000"/>
                <w:szCs w:val="20"/>
              </w:rPr>
              <w:t xml:space="preserve">MMSE-IRC </w:t>
            </w:r>
          </w:p>
          <w:p w:rsidR="00D452F8" w:rsidRPr="003F662D" w:rsidRDefault="00D452F8" w:rsidP="00E70D9F">
            <w:pPr>
              <w:pStyle w:val="af2"/>
              <w:ind w:firstLineChars="0" w:firstLine="0"/>
              <w:jc w:val="center"/>
              <w:rPr>
                <w:color w:val="000000"/>
                <w:szCs w:val="20"/>
              </w:rPr>
            </w:pPr>
            <w:r w:rsidRPr="003F662D">
              <w:rPr>
                <w:color w:val="000000"/>
                <w:szCs w:val="20"/>
              </w:rPr>
              <w:t xml:space="preserve">With non-ideal interference covariance matrix estimation by using complex Wishart distribution with 12 degrees of freedom </w:t>
            </w:r>
          </w:p>
          <w:p w:rsidR="00D452F8" w:rsidRPr="003F662D" w:rsidRDefault="00D452F8" w:rsidP="00E70D9F">
            <w:pPr>
              <w:spacing w:line="240" w:lineRule="auto"/>
              <w:jc w:val="center"/>
              <w:rPr>
                <w:sz w:val="21"/>
                <w:szCs w:val="21"/>
              </w:rPr>
            </w:pPr>
            <w:r w:rsidRPr="003F662D">
              <w:rPr>
                <w:color w:val="000000"/>
                <w:szCs w:val="20"/>
              </w:rPr>
              <w:lastRenderedPageBreak/>
              <w:t>(Model in TR36.829 with DMRS based sample covariance matrix)</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lastRenderedPageBreak/>
              <w:t>HARQ Scheme</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Chase Combining</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color w:val="000000"/>
                <w:sz w:val="21"/>
                <w:szCs w:val="21"/>
              </w:rPr>
              <w:t>Maximum number of retransmissions</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4</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color w:val="000000"/>
                <w:sz w:val="21"/>
                <w:szCs w:val="21"/>
              </w:rPr>
            </w:pPr>
            <w:r w:rsidRPr="003F662D">
              <w:rPr>
                <w:color w:val="000000"/>
                <w:sz w:val="21"/>
                <w:szCs w:val="21"/>
              </w:rPr>
              <w:t>Traffic model</w:t>
            </w:r>
          </w:p>
        </w:tc>
        <w:tc>
          <w:tcPr>
            <w:tcW w:w="332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rPr>
                <w:sz w:val="21"/>
                <w:szCs w:val="21"/>
              </w:rPr>
              <w:t>FTP1 model with 0.5Mbyte</w:t>
            </w:r>
          </w:p>
        </w:tc>
      </w:tr>
      <w:tr w:rsidR="00D452F8" w:rsidRPr="003F662D" w:rsidTr="00D452F8">
        <w:trPr>
          <w:trHeight w:val="60"/>
          <w:jc w:val="center"/>
        </w:trPr>
        <w:tc>
          <w:tcPr>
            <w:tcW w:w="167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spacing w:line="240" w:lineRule="auto"/>
              <w:jc w:val="center"/>
              <w:rPr>
                <w:sz w:val="21"/>
                <w:szCs w:val="21"/>
              </w:rPr>
            </w:pPr>
            <w:r w:rsidRPr="003F662D">
              <w:rPr>
                <w:sz w:val="21"/>
                <w:szCs w:val="21"/>
              </w:rPr>
              <w:t>Feedback Assumption</w:t>
            </w:r>
          </w:p>
        </w:tc>
        <w:tc>
          <w:tcPr>
            <w:tcW w:w="3325" w:type="pct"/>
            <w:tcBorders>
              <w:top w:val="single" w:sz="4" w:space="0" w:color="auto"/>
              <w:left w:val="single" w:sz="4" w:space="0" w:color="auto"/>
              <w:bottom w:val="single" w:sz="4" w:space="0" w:color="auto"/>
              <w:right w:val="single" w:sz="4" w:space="0" w:color="auto"/>
            </w:tcBorders>
            <w:vAlign w:val="center"/>
          </w:tcPr>
          <w:p w:rsidR="00D452F8" w:rsidRPr="003F662D" w:rsidRDefault="00D452F8" w:rsidP="00E70D9F">
            <w:pPr>
              <w:pStyle w:val="af2"/>
              <w:ind w:firstLineChars="0" w:firstLine="0"/>
              <w:jc w:val="center"/>
              <w:rPr>
                <w:color w:val="000000"/>
                <w:szCs w:val="20"/>
              </w:rPr>
            </w:pPr>
            <w:r w:rsidRPr="003F662D">
              <w:rPr>
                <w:color w:val="000000"/>
                <w:szCs w:val="20"/>
              </w:rPr>
              <w:t xml:space="preserve">Non-ideal modeling of channel estimation error modeling </w:t>
            </w:r>
          </w:p>
          <w:p w:rsidR="00D452F8" w:rsidRPr="003F662D" w:rsidRDefault="00D452F8" w:rsidP="00E70D9F">
            <w:pPr>
              <w:pStyle w:val="af2"/>
              <w:ind w:firstLineChars="0" w:firstLine="0"/>
              <w:jc w:val="center"/>
              <w:rPr>
                <w:color w:val="000000"/>
                <w:szCs w:val="20"/>
              </w:rPr>
            </w:pPr>
            <w:r w:rsidRPr="003F662D">
              <w:rPr>
                <w:color w:val="000000"/>
                <w:position w:val="-14"/>
                <w:szCs w:val="20"/>
              </w:rPr>
              <w:object w:dxaOrig="1460" w:dyaOrig="400">
                <v:shape id="_x0000_i1026" type="#_x0000_t75" style="width:61.65pt;height:15.55pt" o:ole="">
                  <v:imagedata r:id="rId12" o:title=""/>
                </v:shape>
                <o:OLEObject Type="Embed" ProgID="Equation.DSMT4" ShapeID="_x0000_i1026" DrawAspect="Content" ObjectID="_1547985502" r:id="rId13"/>
              </w:object>
            </w:r>
            <w:r w:rsidRPr="003F662D">
              <w:rPr>
                <w:color w:val="000000"/>
                <w:szCs w:val="20"/>
              </w:rPr>
              <w:t xml:space="preserve">is used, </w:t>
            </w:r>
          </w:p>
          <w:p w:rsidR="00D452F8" w:rsidRPr="003F662D" w:rsidRDefault="00D452F8" w:rsidP="00E70D9F">
            <w:pPr>
              <w:spacing w:line="240" w:lineRule="auto"/>
              <w:jc w:val="center"/>
              <w:rPr>
                <w:bCs/>
                <w:sz w:val="21"/>
                <w:szCs w:val="21"/>
              </w:rPr>
            </w:pPr>
            <w:r w:rsidRPr="003F662D">
              <w:rPr>
                <w:rFonts w:eastAsia="Times"/>
                <w:bCs/>
                <w:szCs w:val="20"/>
              </w:rPr>
              <w:t xml:space="preserve"> based on DMRS for data demodulation</w:t>
            </w:r>
            <w:r w:rsidRPr="003F662D">
              <w:rPr>
                <w:bCs/>
                <w:szCs w:val="20"/>
              </w:rPr>
              <w:t xml:space="preserve">, </w:t>
            </w:r>
            <w:r w:rsidRPr="003F662D">
              <w:rPr>
                <w:rFonts w:eastAsia="Times"/>
                <w:bCs/>
                <w:szCs w:val="20"/>
              </w:rPr>
              <w:t xml:space="preserve">based on IMR for </w:t>
            </w:r>
            <w:r w:rsidRPr="003F662D">
              <w:rPr>
                <w:bCs/>
                <w:szCs w:val="20"/>
              </w:rPr>
              <w:t>i</w:t>
            </w:r>
            <w:r w:rsidRPr="003F662D">
              <w:rPr>
                <w:rFonts w:eastAsia="Times"/>
                <w:bCs/>
                <w:szCs w:val="20"/>
              </w:rPr>
              <w:t>nterference</w:t>
            </w:r>
            <w:r w:rsidRPr="003F662D">
              <w:rPr>
                <w:bCs/>
                <w:szCs w:val="20"/>
              </w:rPr>
              <w:t xml:space="preserve"> measurement</w:t>
            </w:r>
          </w:p>
        </w:tc>
      </w:tr>
      <w:tr w:rsidR="00D452F8" w:rsidRPr="003F662D" w:rsidTr="00D452F8">
        <w:trPr>
          <w:jc w:val="center"/>
        </w:trPr>
        <w:tc>
          <w:tcPr>
            <w:tcW w:w="167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rPr>
                <w:sz w:val="21"/>
                <w:szCs w:val="21"/>
              </w:rPr>
              <w:t xml:space="preserve">Handover margin </w:t>
            </w:r>
          </w:p>
        </w:tc>
        <w:tc>
          <w:tcPr>
            <w:tcW w:w="3325" w:type="pct"/>
            <w:tcBorders>
              <w:top w:val="single" w:sz="4" w:space="0" w:color="auto"/>
              <w:left w:val="single" w:sz="4" w:space="0" w:color="auto"/>
              <w:bottom w:val="single" w:sz="4" w:space="0" w:color="auto"/>
              <w:right w:val="single" w:sz="4" w:space="0" w:color="auto"/>
            </w:tcBorders>
          </w:tcPr>
          <w:p w:rsidR="00D452F8" w:rsidRPr="003F662D" w:rsidRDefault="00D452F8" w:rsidP="00E70D9F">
            <w:pPr>
              <w:spacing w:line="240" w:lineRule="auto"/>
              <w:jc w:val="center"/>
              <w:rPr>
                <w:sz w:val="21"/>
                <w:szCs w:val="21"/>
              </w:rPr>
            </w:pPr>
            <w:r w:rsidRPr="003F662D">
              <w:rPr>
                <w:sz w:val="21"/>
                <w:szCs w:val="21"/>
              </w:rPr>
              <w:t xml:space="preserve">3dB </w:t>
            </w:r>
          </w:p>
        </w:tc>
      </w:tr>
    </w:tbl>
    <w:p w:rsidR="00D452F8" w:rsidRPr="00D452F8" w:rsidRDefault="00D452F8" w:rsidP="007D2212">
      <w:pPr>
        <w:spacing w:before="120" w:line="240" w:lineRule="auto"/>
        <w:rPr>
          <w:szCs w:val="20"/>
          <w:lang w:val="en-GB"/>
        </w:rPr>
      </w:pPr>
    </w:p>
    <w:sectPr w:rsidR="00D452F8" w:rsidRPr="00D452F8"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704" w:rsidRDefault="003F6704">
      <w:r>
        <w:separator/>
      </w:r>
    </w:p>
  </w:endnote>
  <w:endnote w:type="continuationSeparator" w:id="0">
    <w:p w:rsidR="003F6704" w:rsidRDefault="003F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704" w:rsidRDefault="003F6704">
      <w:r>
        <w:separator/>
      </w:r>
    </w:p>
  </w:footnote>
  <w:footnote w:type="continuationSeparator" w:id="0">
    <w:p w:rsidR="003F6704" w:rsidRDefault="003F67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6"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63D01"/>
    <w:multiLevelType w:val="hybridMultilevel"/>
    <w:tmpl w:val="51E658EA"/>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77BA9DF6">
      <w:start w:val="2"/>
      <w:numFmt w:val="bullet"/>
      <w:lvlText w:val="-"/>
      <w:lvlJc w:val="left"/>
      <w:pPr>
        <w:ind w:left="4320" w:hanging="360"/>
      </w:pPr>
      <w:rPr>
        <w:rFonts w:ascii="Times New Roman" w:eastAsia="宋体" w:hAnsi="Times New Roman" w:cs="Times New Roman"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7"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7"/>
  </w:num>
  <w:num w:numId="3">
    <w:abstractNumId w:val="4"/>
  </w:num>
  <w:num w:numId="4">
    <w:abstractNumId w:val="15"/>
  </w:num>
  <w:num w:numId="5">
    <w:abstractNumId w:val="1"/>
  </w:num>
  <w:num w:numId="6">
    <w:abstractNumId w:val="9"/>
  </w:num>
  <w:num w:numId="7">
    <w:abstractNumId w:val="16"/>
  </w:num>
  <w:num w:numId="8">
    <w:abstractNumId w:val="12"/>
  </w:num>
  <w:num w:numId="9">
    <w:abstractNumId w:val="3"/>
  </w:num>
  <w:num w:numId="10">
    <w:abstractNumId w:val="5"/>
  </w:num>
  <w:num w:numId="11">
    <w:abstractNumId w:val="2"/>
  </w:num>
  <w:num w:numId="12">
    <w:abstractNumId w:val="7"/>
  </w:num>
  <w:num w:numId="13">
    <w:abstractNumId w:val="8"/>
  </w:num>
  <w:num w:numId="14">
    <w:abstractNumId w:val="10"/>
  </w:num>
  <w:num w:numId="15">
    <w:abstractNumId w:val="6"/>
  </w:num>
  <w:num w:numId="16">
    <w:abstractNumId w:val="13"/>
  </w:num>
  <w:num w:numId="1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981"/>
    <w:rsid w:val="00013BD6"/>
    <w:rsid w:val="00013C24"/>
    <w:rsid w:val="00014115"/>
    <w:rsid w:val="00014604"/>
    <w:rsid w:val="000149BA"/>
    <w:rsid w:val="00014B48"/>
    <w:rsid w:val="0001579E"/>
    <w:rsid w:val="000158BE"/>
    <w:rsid w:val="00015F44"/>
    <w:rsid w:val="000175D6"/>
    <w:rsid w:val="0001780A"/>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4944"/>
    <w:rsid w:val="0003583A"/>
    <w:rsid w:val="00035887"/>
    <w:rsid w:val="00035B81"/>
    <w:rsid w:val="00036250"/>
    <w:rsid w:val="00036872"/>
    <w:rsid w:val="0003750E"/>
    <w:rsid w:val="00037AF2"/>
    <w:rsid w:val="00040352"/>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412"/>
    <w:rsid w:val="000505BE"/>
    <w:rsid w:val="00050C23"/>
    <w:rsid w:val="00050F70"/>
    <w:rsid w:val="000516C1"/>
    <w:rsid w:val="00051A5E"/>
    <w:rsid w:val="00051A81"/>
    <w:rsid w:val="00051CF3"/>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3C3"/>
    <w:rsid w:val="000613D2"/>
    <w:rsid w:val="00061699"/>
    <w:rsid w:val="00061A4F"/>
    <w:rsid w:val="00061FD2"/>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3130"/>
    <w:rsid w:val="000733D7"/>
    <w:rsid w:val="000737FB"/>
    <w:rsid w:val="0007397E"/>
    <w:rsid w:val="00073A92"/>
    <w:rsid w:val="000743B7"/>
    <w:rsid w:val="00074888"/>
    <w:rsid w:val="0007537D"/>
    <w:rsid w:val="000760A4"/>
    <w:rsid w:val="000768A6"/>
    <w:rsid w:val="0007696E"/>
    <w:rsid w:val="00076A6C"/>
    <w:rsid w:val="000800E4"/>
    <w:rsid w:val="00080256"/>
    <w:rsid w:val="0008042A"/>
    <w:rsid w:val="0008046A"/>
    <w:rsid w:val="00080742"/>
    <w:rsid w:val="00080BB6"/>
    <w:rsid w:val="0008169B"/>
    <w:rsid w:val="00082030"/>
    <w:rsid w:val="00082089"/>
    <w:rsid w:val="00082D16"/>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3C5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1BBF"/>
    <w:rsid w:val="000A20B0"/>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140"/>
    <w:rsid w:val="000C5364"/>
    <w:rsid w:val="000C57D2"/>
    <w:rsid w:val="000C5B35"/>
    <w:rsid w:val="000C64C0"/>
    <w:rsid w:val="000C6C88"/>
    <w:rsid w:val="000C7C69"/>
    <w:rsid w:val="000D1B0E"/>
    <w:rsid w:val="000D1C2B"/>
    <w:rsid w:val="000D21DA"/>
    <w:rsid w:val="000D2372"/>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EE2"/>
    <w:rsid w:val="000E22BB"/>
    <w:rsid w:val="000E2524"/>
    <w:rsid w:val="000E2F5A"/>
    <w:rsid w:val="000E31C9"/>
    <w:rsid w:val="000E3D52"/>
    <w:rsid w:val="000E3D57"/>
    <w:rsid w:val="000E3FC6"/>
    <w:rsid w:val="000E40F2"/>
    <w:rsid w:val="000E4390"/>
    <w:rsid w:val="000E4840"/>
    <w:rsid w:val="000E4B60"/>
    <w:rsid w:val="000E4EB5"/>
    <w:rsid w:val="000E5A28"/>
    <w:rsid w:val="000E64B2"/>
    <w:rsid w:val="000E6605"/>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125"/>
    <w:rsid w:val="00124F03"/>
    <w:rsid w:val="00125526"/>
    <w:rsid w:val="00125533"/>
    <w:rsid w:val="00125A28"/>
    <w:rsid w:val="001260E8"/>
    <w:rsid w:val="001261DF"/>
    <w:rsid w:val="00126277"/>
    <w:rsid w:val="00126BD4"/>
    <w:rsid w:val="001273E3"/>
    <w:rsid w:val="00127E7C"/>
    <w:rsid w:val="001301F0"/>
    <w:rsid w:val="0013067D"/>
    <w:rsid w:val="00130E18"/>
    <w:rsid w:val="00131A50"/>
    <w:rsid w:val="00131D76"/>
    <w:rsid w:val="00132297"/>
    <w:rsid w:val="00132519"/>
    <w:rsid w:val="00132581"/>
    <w:rsid w:val="00132720"/>
    <w:rsid w:val="00132ABD"/>
    <w:rsid w:val="0013361C"/>
    <w:rsid w:val="00133A6E"/>
    <w:rsid w:val="0013466E"/>
    <w:rsid w:val="001348A5"/>
    <w:rsid w:val="00135450"/>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C68"/>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EE9"/>
    <w:rsid w:val="00172053"/>
    <w:rsid w:val="001725D6"/>
    <w:rsid w:val="0017263B"/>
    <w:rsid w:val="001733E0"/>
    <w:rsid w:val="00173748"/>
    <w:rsid w:val="00174F42"/>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710"/>
    <w:rsid w:val="00191956"/>
    <w:rsid w:val="00191D16"/>
    <w:rsid w:val="001923FD"/>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4FBE"/>
    <w:rsid w:val="001B5349"/>
    <w:rsid w:val="001B5ADA"/>
    <w:rsid w:val="001B6A05"/>
    <w:rsid w:val="001B6A16"/>
    <w:rsid w:val="001B6F5C"/>
    <w:rsid w:val="001B778F"/>
    <w:rsid w:val="001B79B2"/>
    <w:rsid w:val="001C127E"/>
    <w:rsid w:val="001C166B"/>
    <w:rsid w:val="001C17CA"/>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0D7D"/>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462E"/>
    <w:rsid w:val="00214697"/>
    <w:rsid w:val="00215279"/>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8E6"/>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972"/>
    <w:rsid w:val="00247CC6"/>
    <w:rsid w:val="00247DF0"/>
    <w:rsid w:val="00250170"/>
    <w:rsid w:val="00252198"/>
    <w:rsid w:val="002522C0"/>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AF1"/>
    <w:rsid w:val="00262B5C"/>
    <w:rsid w:val="00262F79"/>
    <w:rsid w:val="00263355"/>
    <w:rsid w:val="00263733"/>
    <w:rsid w:val="00263BFC"/>
    <w:rsid w:val="002643BA"/>
    <w:rsid w:val="00264C6B"/>
    <w:rsid w:val="00264F40"/>
    <w:rsid w:val="00265100"/>
    <w:rsid w:val="00265587"/>
    <w:rsid w:val="002667F2"/>
    <w:rsid w:val="00267714"/>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40B9"/>
    <w:rsid w:val="002D416C"/>
    <w:rsid w:val="002D469A"/>
    <w:rsid w:val="002D502E"/>
    <w:rsid w:val="002D5515"/>
    <w:rsid w:val="002D5F32"/>
    <w:rsid w:val="002D6230"/>
    <w:rsid w:val="002D628C"/>
    <w:rsid w:val="002D6718"/>
    <w:rsid w:val="002D6E3A"/>
    <w:rsid w:val="002D7103"/>
    <w:rsid w:val="002D7508"/>
    <w:rsid w:val="002E00E1"/>
    <w:rsid w:val="002E0D1B"/>
    <w:rsid w:val="002E1232"/>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49EB"/>
    <w:rsid w:val="00314EDF"/>
    <w:rsid w:val="0031544A"/>
    <w:rsid w:val="00315BE0"/>
    <w:rsid w:val="00315D82"/>
    <w:rsid w:val="00315DAC"/>
    <w:rsid w:val="00316705"/>
    <w:rsid w:val="00316B0F"/>
    <w:rsid w:val="00317100"/>
    <w:rsid w:val="0031716E"/>
    <w:rsid w:val="00320730"/>
    <w:rsid w:val="0032101E"/>
    <w:rsid w:val="00321492"/>
    <w:rsid w:val="003227F7"/>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F41"/>
    <w:rsid w:val="00337F65"/>
    <w:rsid w:val="00340DE8"/>
    <w:rsid w:val="003413F0"/>
    <w:rsid w:val="003416AF"/>
    <w:rsid w:val="003417F7"/>
    <w:rsid w:val="00342EB6"/>
    <w:rsid w:val="003434C4"/>
    <w:rsid w:val="003439F9"/>
    <w:rsid w:val="00343A07"/>
    <w:rsid w:val="00343B67"/>
    <w:rsid w:val="00344655"/>
    <w:rsid w:val="00345447"/>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5F35"/>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543A"/>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D6B"/>
    <w:rsid w:val="00391FAB"/>
    <w:rsid w:val="00392029"/>
    <w:rsid w:val="00392371"/>
    <w:rsid w:val="00392626"/>
    <w:rsid w:val="0039281A"/>
    <w:rsid w:val="00392AD4"/>
    <w:rsid w:val="0039429D"/>
    <w:rsid w:val="00394630"/>
    <w:rsid w:val="003946BF"/>
    <w:rsid w:val="00394714"/>
    <w:rsid w:val="00394788"/>
    <w:rsid w:val="00394FBF"/>
    <w:rsid w:val="0039574D"/>
    <w:rsid w:val="00397C1A"/>
    <w:rsid w:val="003A0081"/>
    <w:rsid w:val="003A0872"/>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100"/>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704"/>
    <w:rsid w:val="003F6D5F"/>
    <w:rsid w:val="003F6F70"/>
    <w:rsid w:val="003F780B"/>
    <w:rsid w:val="003F7883"/>
    <w:rsid w:val="003F7958"/>
    <w:rsid w:val="003F7B30"/>
    <w:rsid w:val="00400232"/>
    <w:rsid w:val="00400254"/>
    <w:rsid w:val="00400588"/>
    <w:rsid w:val="00401A20"/>
    <w:rsid w:val="00402420"/>
    <w:rsid w:val="0040311B"/>
    <w:rsid w:val="00403A9B"/>
    <w:rsid w:val="004044CF"/>
    <w:rsid w:val="00405BB4"/>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1D0D"/>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1069"/>
    <w:rsid w:val="00431615"/>
    <w:rsid w:val="00431848"/>
    <w:rsid w:val="0043199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72FD"/>
    <w:rsid w:val="0043734A"/>
    <w:rsid w:val="00440428"/>
    <w:rsid w:val="0044181D"/>
    <w:rsid w:val="00441C09"/>
    <w:rsid w:val="0044204C"/>
    <w:rsid w:val="00442489"/>
    <w:rsid w:val="004434D9"/>
    <w:rsid w:val="00443F07"/>
    <w:rsid w:val="00444A52"/>
    <w:rsid w:val="00444C28"/>
    <w:rsid w:val="00445568"/>
    <w:rsid w:val="004459BE"/>
    <w:rsid w:val="00445B43"/>
    <w:rsid w:val="00446777"/>
    <w:rsid w:val="004468D9"/>
    <w:rsid w:val="00447086"/>
    <w:rsid w:val="00447803"/>
    <w:rsid w:val="00447AF6"/>
    <w:rsid w:val="00447BC1"/>
    <w:rsid w:val="00447CE3"/>
    <w:rsid w:val="00450246"/>
    <w:rsid w:val="0045066A"/>
    <w:rsid w:val="00450AA0"/>
    <w:rsid w:val="0045173D"/>
    <w:rsid w:val="00451827"/>
    <w:rsid w:val="00452F12"/>
    <w:rsid w:val="00454582"/>
    <w:rsid w:val="00455909"/>
    <w:rsid w:val="0045611C"/>
    <w:rsid w:val="00456376"/>
    <w:rsid w:val="00456CA1"/>
    <w:rsid w:val="00456F5E"/>
    <w:rsid w:val="004577BF"/>
    <w:rsid w:val="00457FE6"/>
    <w:rsid w:val="0046045E"/>
    <w:rsid w:val="004605DC"/>
    <w:rsid w:val="00460AD3"/>
    <w:rsid w:val="00461B16"/>
    <w:rsid w:val="00461DE2"/>
    <w:rsid w:val="00461EBD"/>
    <w:rsid w:val="00462B90"/>
    <w:rsid w:val="00462C92"/>
    <w:rsid w:val="00462CE8"/>
    <w:rsid w:val="00462D0F"/>
    <w:rsid w:val="004632EF"/>
    <w:rsid w:val="00464085"/>
    <w:rsid w:val="00465611"/>
    <w:rsid w:val="0046562B"/>
    <w:rsid w:val="00465AA3"/>
    <w:rsid w:val="00465BF4"/>
    <w:rsid w:val="004662E1"/>
    <w:rsid w:val="00466468"/>
    <w:rsid w:val="00467C0C"/>
    <w:rsid w:val="00470C0C"/>
    <w:rsid w:val="00470F8D"/>
    <w:rsid w:val="004710C0"/>
    <w:rsid w:val="00471A8B"/>
    <w:rsid w:val="00471D9D"/>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1BE0"/>
    <w:rsid w:val="004922A8"/>
    <w:rsid w:val="004928AB"/>
    <w:rsid w:val="00492AB3"/>
    <w:rsid w:val="004939B5"/>
    <w:rsid w:val="00494109"/>
    <w:rsid w:val="004949D8"/>
    <w:rsid w:val="00494A20"/>
    <w:rsid w:val="00494B54"/>
    <w:rsid w:val="00495830"/>
    <w:rsid w:val="00495BAE"/>
    <w:rsid w:val="004960E3"/>
    <w:rsid w:val="00497144"/>
    <w:rsid w:val="004973C8"/>
    <w:rsid w:val="00497923"/>
    <w:rsid w:val="00497A96"/>
    <w:rsid w:val="004A057F"/>
    <w:rsid w:val="004A1285"/>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92F"/>
    <w:rsid w:val="004B2B00"/>
    <w:rsid w:val="004B3191"/>
    <w:rsid w:val="004B3277"/>
    <w:rsid w:val="004B33BC"/>
    <w:rsid w:val="004B3BDD"/>
    <w:rsid w:val="004B42E7"/>
    <w:rsid w:val="004B4E99"/>
    <w:rsid w:val="004B5343"/>
    <w:rsid w:val="004B5F60"/>
    <w:rsid w:val="004B68D5"/>
    <w:rsid w:val="004B69D6"/>
    <w:rsid w:val="004B6D42"/>
    <w:rsid w:val="004B74CB"/>
    <w:rsid w:val="004B7A21"/>
    <w:rsid w:val="004C01FF"/>
    <w:rsid w:val="004C059D"/>
    <w:rsid w:val="004C07FE"/>
    <w:rsid w:val="004C096B"/>
    <w:rsid w:val="004C0E96"/>
    <w:rsid w:val="004C1718"/>
    <w:rsid w:val="004C23D7"/>
    <w:rsid w:val="004C2540"/>
    <w:rsid w:val="004C26EF"/>
    <w:rsid w:val="004C3627"/>
    <w:rsid w:val="004C3C3E"/>
    <w:rsid w:val="004C3CBF"/>
    <w:rsid w:val="004C3E81"/>
    <w:rsid w:val="004C464C"/>
    <w:rsid w:val="004C4732"/>
    <w:rsid w:val="004C5F70"/>
    <w:rsid w:val="004C7782"/>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5FFE"/>
    <w:rsid w:val="004F61CD"/>
    <w:rsid w:val="004F6B00"/>
    <w:rsid w:val="004F7180"/>
    <w:rsid w:val="004F7395"/>
    <w:rsid w:val="004F76E2"/>
    <w:rsid w:val="0050006B"/>
    <w:rsid w:val="00500BF1"/>
    <w:rsid w:val="00502829"/>
    <w:rsid w:val="00502CEF"/>
    <w:rsid w:val="00502DB3"/>
    <w:rsid w:val="005036C8"/>
    <w:rsid w:val="00503804"/>
    <w:rsid w:val="00503971"/>
    <w:rsid w:val="00503972"/>
    <w:rsid w:val="005052F0"/>
    <w:rsid w:val="00505B7C"/>
    <w:rsid w:val="00505C32"/>
    <w:rsid w:val="00505F81"/>
    <w:rsid w:val="00506D25"/>
    <w:rsid w:val="00506D94"/>
    <w:rsid w:val="005076FD"/>
    <w:rsid w:val="00507EE2"/>
    <w:rsid w:val="0051063E"/>
    <w:rsid w:val="0051137F"/>
    <w:rsid w:val="005115D6"/>
    <w:rsid w:val="0051169B"/>
    <w:rsid w:val="005121A0"/>
    <w:rsid w:val="00512651"/>
    <w:rsid w:val="00512A70"/>
    <w:rsid w:val="00512AC1"/>
    <w:rsid w:val="00512D48"/>
    <w:rsid w:val="00513E6F"/>
    <w:rsid w:val="005146B6"/>
    <w:rsid w:val="00514EB8"/>
    <w:rsid w:val="00514F77"/>
    <w:rsid w:val="00515579"/>
    <w:rsid w:val="00515877"/>
    <w:rsid w:val="00516618"/>
    <w:rsid w:val="0051673C"/>
    <w:rsid w:val="005169BB"/>
    <w:rsid w:val="00516A2D"/>
    <w:rsid w:val="00517082"/>
    <w:rsid w:val="005179A9"/>
    <w:rsid w:val="00520076"/>
    <w:rsid w:val="0052014E"/>
    <w:rsid w:val="005212BB"/>
    <w:rsid w:val="005214DF"/>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3906"/>
    <w:rsid w:val="00543988"/>
    <w:rsid w:val="0054418E"/>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BFC"/>
    <w:rsid w:val="00554C41"/>
    <w:rsid w:val="00554D35"/>
    <w:rsid w:val="005550E8"/>
    <w:rsid w:val="005559A0"/>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90287"/>
    <w:rsid w:val="0059068E"/>
    <w:rsid w:val="005907A4"/>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44B5"/>
    <w:rsid w:val="005C456E"/>
    <w:rsid w:val="005C47F7"/>
    <w:rsid w:val="005C47FA"/>
    <w:rsid w:val="005C4C37"/>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F009A"/>
    <w:rsid w:val="005F040A"/>
    <w:rsid w:val="005F05A1"/>
    <w:rsid w:val="005F05FE"/>
    <w:rsid w:val="005F0663"/>
    <w:rsid w:val="005F07DE"/>
    <w:rsid w:val="005F0C40"/>
    <w:rsid w:val="005F0D80"/>
    <w:rsid w:val="005F0FB7"/>
    <w:rsid w:val="005F0FB9"/>
    <w:rsid w:val="005F1AB6"/>
    <w:rsid w:val="005F22E9"/>
    <w:rsid w:val="005F2D77"/>
    <w:rsid w:val="005F3159"/>
    <w:rsid w:val="005F322D"/>
    <w:rsid w:val="005F37CE"/>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021"/>
    <w:rsid w:val="0062175B"/>
    <w:rsid w:val="00621BCE"/>
    <w:rsid w:val="00621C5F"/>
    <w:rsid w:val="00621CB6"/>
    <w:rsid w:val="00623958"/>
    <w:rsid w:val="00624C68"/>
    <w:rsid w:val="00624E3D"/>
    <w:rsid w:val="00624F24"/>
    <w:rsid w:val="006252F8"/>
    <w:rsid w:val="006254A3"/>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30"/>
    <w:rsid w:val="00640D50"/>
    <w:rsid w:val="00640F63"/>
    <w:rsid w:val="00641598"/>
    <w:rsid w:val="00642E2E"/>
    <w:rsid w:val="00643A57"/>
    <w:rsid w:val="00643AD3"/>
    <w:rsid w:val="00643D2F"/>
    <w:rsid w:val="00644219"/>
    <w:rsid w:val="006443BD"/>
    <w:rsid w:val="00644698"/>
    <w:rsid w:val="00644E99"/>
    <w:rsid w:val="00644EC7"/>
    <w:rsid w:val="00645877"/>
    <w:rsid w:val="006459D1"/>
    <w:rsid w:val="0064711F"/>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608BB"/>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0CB2"/>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0C08"/>
    <w:rsid w:val="006A10E2"/>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100E"/>
    <w:rsid w:val="006B10B7"/>
    <w:rsid w:val="006B1490"/>
    <w:rsid w:val="006B1947"/>
    <w:rsid w:val="006B1ADB"/>
    <w:rsid w:val="006B3167"/>
    <w:rsid w:val="006B3B77"/>
    <w:rsid w:val="006B3DF8"/>
    <w:rsid w:val="006B4618"/>
    <w:rsid w:val="006B4D73"/>
    <w:rsid w:val="006B5538"/>
    <w:rsid w:val="006B5B99"/>
    <w:rsid w:val="006B5BBF"/>
    <w:rsid w:val="006B60A2"/>
    <w:rsid w:val="006B66F2"/>
    <w:rsid w:val="006B71D8"/>
    <w:rsid w:val="006B7D9A"/>
    <w:rsid w:val="006C0DED"/>
    <w:rsid w:val="006C2281"/>
    <w:rsid w:val="006C27FD"/>
    <w:rsid w:val="006C2EFF"/>
    <w:rsid w:val="006C315D"/>
    <w:rsid w:val="006C367F"/>
    <w:rsid w:val="006C40B1"/>
    <w:rsid w:val="006C491A"/>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6CB3"/>
    <w:rsid w:val="006D7024"/>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297"/>
    <w:rsid w:val="006E5757"/>
    <w:rsid w:val="006E5C1A"/>
    <w:rsid w:val="006E5DF1"/>
    <w:rsid w:val="006E6137"/>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09"/>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2AA"/>
    <w:rsid w:val="0070753A"/>
    <w:rsid w:val="007075D8"/>
    <w:rsid w:val="007076BA"/>
    <w:rsid w:val="00710250"/>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7242"/>
    <w:rsid w:val="007373D0"/>
    <w:rsid w:val="007374BC"/>
    <w:rsid w:val="00737A75"/>
    <w:rsid w:val="00741111"/>
    <w:rsid w:val="00741271"/>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294"/>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2B0"/>
    <w:rsid w:val="007D09C1"/>
    <w:rsid w:val="007D12C1"/>
    <w:rsid w:val="007D13C2"/>
    <w:rsid w:val="007D1546"/>
    <w:rsid w:val="007D17E3"/>
    <w:rsid w:val="007D1AEA"/>
    <w:rsid w:val="007D1EA1"/>
    <w:rsid w:val="007D2212"/>
    <w:rsid w:val="007D227F"/>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4677"/>
    <w:rsid w:val="00804730"/>
    <w:rsid w:val="008048BA"/>
    <w:rsid w:val="008061AC"/>
    <w:rsid w:val="0080635A"/>
    <w:rsid w:val="00806374"/>
    <w:rsid w:val="00806CC4"/>
    <w:rsid w:val="00806E08"/>
    <w:rsid w:val="00806F59"/>
    <w:rsid w:val="0080798D"/>
    <w:rsid w:val="00810576"/>
    <w:rsid w:val="00810B46"/>
    <w:rsid w:val="00811229"/>
    <w:rsid w:val="0081136E"/>
    <w:rsid w:val="008135BB"/>
    <w:rsid w:val="00813D49"/>
    <w:rsid w:val="008140A3"/>
    <w:rsid w:val="00814655"/>
    <w:rsid w:val="00814C29"/>
    <w:rsid w:val="00814CB0"/>
    <w:rsid w:val="00814D10"/>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7ED"/>
    <w:rsid w:val="00823D5A"/>
    <w:rsid w:val="0082427C"/>
    <w:rsid w:val="00824D9B"/>
    <w:rsid w:val="00824F12"/>
    <w:rsid w:val="0082523C"/>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2C"/>
    <w:rsid w:val="00836BB2"/>
    <w:rsid w:val="008372D0"/>
    <w:rsid w:val="00837828"/>
    <w:rsid w:val="00840855"/>
    <w:rsid w:val="0084148B"/>
    <w:rsid w:val="008414FC"/>
    <w:rsid w:val="00841DD6"/>
    <w:rsid w:val="008421C0"/>
    <w:rsid w:val="00843BAD"/>
    <w:rsid w:val="00843F12"/>
    <w:rsid w:val="00843F27"/>
    <w:rsid w:val="00845692"/>
    <w:rsid w:val="008459EA"/>
    <w:rsid w:val="00845C00"/>
    <w:rsid w:val="00846140"/>
    <w:rsid w:val="0084636B"/>
    <w:rsid w:val="008464C2"/>
    <w:rsid w:val="0084657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5B57"/>
    <w:rsid w:val="008677C2"/>
    <w:rsid w:val="00867B32"/>
    <w:rsid w:val="00867C69"/>
    <w:rsid w:val="00872335"/>
    <w:rsid w:val="00873280"/>
    <w:rsid w:val="00873D5A"/>
    <w:rsid w:val="008742F8"/>
    <w:rsid w:val="00874850"/>
    <w:rsid w:val="008761EE"/>
    <w:rsid w:val="0087622F"/>
    <w:rsid w:val="0087630D"/>
    <w:rsid w:val="0087668F"/>
    <w:rsid w:val="00876EEE"/>
    <w:rsid w:val="008770AF"/>
    <w:rsid w:val="00880002"/>
    <w:rsid w:val="00880B80"/>
    <w:rsid w:val="00880D73"/>
    <w:rsid w:val="008810BB"/>
    <w:rsid w:val="008811F4"/>
    <w:rsid w:val="0088194D"/>
    <w:rsid w:val="00881FF2"/>
    <w:rsid w:val="0088241E"/>
    <w:rsid w:val="00882863"/>
    <w:rsid w:val="008844A0"/>
    <w:rsid w:val="0088488E"/>
    <w:rsid w:val="00884CC1"/>
    <w:rsid w:val="00884EEB"/>
    <w:rsid w:val="00885722"/>
    <w:rsid w:val="008866E3"/>
    <w:rsid w:val="00886A59"/>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CE6"/>
    <w:rsid w:val="00894108"/>
    <w:rsid w:val="008952C7"/>
    <w:rsid w:val="00895680"/>
    <w:rsid w:val="008959EF"/>
    <w:rsid w:val="00895C6F"/>
    <w:rsid w:val="00896478"/>
    <w:rsid w:val="00896C56"/>
    <w:rsid w:val="00897404"/>
    <w:rsid w:val="00897677"/>
    <w:rsid w:val="00897A9C"/>
    <w:rsid w:val="008A05BE"/>
    <w:rsid w:val="008A0B6A"/>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7290"/>
    <w:rsid w:val="008D7350"/>
    <w:rsid w:val="008D7539"/>
    <w:rsid w:val="008D7617"/>
    <w:rsid w:val="008D768D"/>
    <w:rsid w:val="008E019E"/>
    <w:rsid w:val="008E04A9"/>
    <w:rsid w:val="008E0C87"/>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454"/>
    <w:rsid w:val="008E7702"/>
    <w:rsid w:val="008E7A9E"/>
    <w:rsid w:val="008F008F"/>
    <w:rsid w:val="008F035B"/>
    <w:rsid w:val="008F05BC"/>
    <w:rsid w:val="008F062E"/>
    <w:rsid w:val="008F08BD"/>
    <w:rsid w:val="008F0E70"/>
    <w:rsid w:val="008F295F"/>
    <w:rsid w:val="008F2ED4"/>
    <w:rsid w:val="008F304D"/>
    <w:rsid w:val="008F3DFB"/>
    <w:rsid w:val="008F4494"/>
    <w:rsid w:val="008F4CB8"/>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763"/>
    <w:rsid w:val="00971AFC"/>
    <w:rsid w:val="009720BA"/>
    <w:rsid w:val="009732EA"/>
    <w:rsid w:val="00973308"/>
    <w:rsid w:val="00973607"/>
    <w:rsid w:val="00973E51"/>
    <w:rsid w:val="00973F98"/>
    <w:rsid w:val="00974148"/>
    <w:rsid w:val="00974188"/>
    <w:rsid w:val="00974E58"/>
    <w:rsid w:val="00974FCB"/>
    <w:rsid w:val="00975BA4"/>
    <w:rsid w:val="00975BCF"/>
    <w:rsid w:val="009764B6"/>
    <w:rsid w:val="009766BC"/>
    <w:rsid w:val="00976E56"/>
    <w:rsid w:val="00980090"/>
    <w:rsid w:val="009805A0"/>
    <w:rsid w:val="00980614"/>
    <w:rsid w:val="009807BE"/>
    <w:rsid w:val="00980FA8"/>
    <w:rsid w:val="009818A7"/>
    <w:rsid w:val="00982784"/>
    <w:rsid w:val="00983958"/>
    <w:rsid w:val="009840D0"/>
    <w:rsid w:val="00984254"/>
    <w:rsid w:val="00985670"/>
    <w:rsid w:val="00986C80"/>
    <w:rsid w:val="009873B7"/>
    <w:rsid w:val="009873F0"/>
    <w:rsid w:val="00987840"/>
    <w:rsid w:val="00987B77"/>
    <w:rsid w:val="00987BB7"/>
    <w:rsid w:val="009900DC"/>
    <w:rsid w:val="00990168"/>
    <w:rsid w:val="0099046C"/>
    <w:rsid w:val="00990F51"/>
    <w:rsid w:val="009911D7"/>
    <w:rsid w:val="00991273"/>
    <w:rsid w:val="009915C9"/>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7785"/>
    <w:rsid w:val="00997FC2"/>
    <w:rsid w:val="009A04C9"/>
    <w:rsid w:val="009A0A87"/>
    <w:rsid w:val="009A1A01"/>
    <w:rsid w:val="009A2FBA"/>
    <w:rsid w:val="009A3182"/>
    <w:rsid w:val="009A354F"/>
    <w:rsid w:val="009A4598"/>
    <w:rsid w:val="009A4FF9"/>
    <w:rsid w:val="009A5162"/>
    <w:rsid w:val="009A540F"/>
    <w:rsid w:val="009A5DAD"/>
    <w:rsid w:val="009A633E"/>
    <w:rsid w:val="009A659B"/>
    <w:rsid w:val="009B01D3"/>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47B"/>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E33"/>
    <w:rsid w:val="009C515A"/>
    <w:rsid w:val="009C56E4"/>
    <w:rsid w:val="009C5C89"/>
    <w:rsid w:val="009C697E"/>
    <w:rsid w:val="009D0F82"/>
    <w:rsid w:val="009D1126"/>
    <w:rsid w:val="009D3322"/>
    <w:rsid w:val="009D351B"/>
    <w:rsid w:val="009D453E"/>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3615"/>
    <w:rsid w:val="009E3651"/>
    <w:rsid w:val="009E37A2"/>
    <w:rsid w:val="009E4480"/>
    <w:rsid w:val="009E48EE"/>
    <w:rsid w:val="009E4C0D"/>
    <w:rsid w:val="009E4C6A"/>
    <w:rsid w:val="009E4F49"/>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A00B55"/>
    <w:rsid w:val="00A015B5"/>
    <w:rsid w:val="00A019AF"/>
    <w:rsid w:val="00A02862"/>
    <w:rsid w:val="00A0318D"/>
    <w:rsid w:val="00A03C91"/>
    <w:rsid w:val="00A043C6"/>
    <w:rsid w:val="00A05742"/>
    <w:rsid w:val="00A05BD0"/>
    <w:rsid w:val="00A06442"/>
    <w:rsid w:val="00A06BD0"/>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7D1"/>
    <w:rsid w:val="00A309B1"/>
    <w:rsid w:val="00A30BFF"/>
    <w:rsid w:val="00A312C7"/>
    <w:rsid w:val="00A313D8"/>
    <w:rsid w:val="00A3172B"/>
    <w:rsid w:val="00A31E5C"/>
    <w:rsid w:val="00A324FA"/>
    <w:rsid w:val="00A325A4"/>
    <w:rsid w:val="00A32DE3"/>
    <w:rsid w:val="00A330A6"/>
    <w:rsid w:val="00A331F5"/>
    <w:rsid w:val="00A33F11"/>
    <w:rsid w:val="00A35A1A"/>
    <w:rsid w:val="00A35DF9"/>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EF"/>
    <w:rsid w:val="00A45858"/>
    <w:rsid w:val="00A45C54"/>
    <w:rsid w:val="00A46C34"/>
    <w:rsid w:val="00A46F81"/>
    <w:rsid w:val="00A472BB"/>
    <w:rsid w:val="00A477DD"/>
    <w:rsid w:val="00A47E7D"/>
    <w:rsid w:val="00A47EA6"/>
    <w:rsid w:val="00A502DB"/>
    <w:rsid w:val="00A51419"/>
    <w:rsid w:val="00A51765"/>
    <w:rsid w:val="00A52054"/>
    <w:rsid w:val="00A5307C"/>
    <w:rsid w:val="00A53BAA"/>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66B7"/>
    <w:rsid w:val="00A7758E"/>
    <w:rsid w:val="00A777D7"/>
    <w:rsid w:val="00A8016D"/>
    <w:rsid w:val="00A8027B"/>
    <w:rsid w:val="00A822CC"/>
    <w:rsid w:val="00A8302C"/>
    <w:rsid w:val="00A842DB"/>
    <w:rsid w:val="00A859A7"/>
    <w:rsid w:val="00A8694B"/>
    <w:rsid w:val="00A87575"/>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491"/>
    <w:rsid w:val="00AC4609"/>
    <w:rsid w:val="00AC4DBB"/>
    <w:rsid w:val="00AC64AF"/>
    <w:rsid w:val="00AC64F6"/>
    <w:rsid w:val="00AC6D41"/>
    <w:rsid w:val="00AC6DD5"/>
    <w:rsid w:val="00AC6E2D"/>
    <w:rsid w:val="00AC6EDB"/>
    <w:rsid w:val="00AD1783"/>
    <w:rsid w:val="00AD195C"/>
    <w:rsid w:val="00AD1C47"/>
    <w:rsid w:val="00AD29E4"/>
    <w:rsid w:val="00AD2A87"/>
    <w:rsid w:val="00AD2DAD"/>
    <w:rsid w:val="00AD36DE"/>
    <w:rsid w:val="00AD3F0E"/>
    <w:rsid w:val="00AD4269"/>
    <w:rsid w:val="00AD4A4D"/>
    <w:rsid w:val="00AD508A"/>
    <w:rsid w:val="00AD5E48"/>
    <w:rsid w:val="00AD62C5"/>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5DE9"/>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76C"/>
    <w:rsid w:val="00B117F5"/>
    <w:rsid w:val="00B12572"/>
    <w:rsid w:val="00B12C5A"/>
    <w:rsid w:val="00B13F9D"/>
    <w:rsid w:val="00B14739"/>
    <w:rsid w:val="00B160B8"/>
    <w:rsid w:val="00B162D7"/>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5FC"/>
    <w:rsid w:val="00B30EFE"/>
    <w:rsid w:val="00B3319B"/>
    <w:rsid w:val="00B3427A"/>
    <w:rsid w:val="00B3436C"/>
    <w:rsid w:val="00B351C5"/>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1E2E"/>
    <w:rsid w:val="00B4256E"/>
    <w:rsid w:val="00B42633"/>
    <w:rsid w:val="00B427E2"/>
    <w:rsid w:val="00B427F5"/>
    <w:rsid w:val="00B42B7D"/>
    <w:rsid w:val="00B42EB2"/>
    <w:rsid w:val="00B43913"/>
    <w:rsid w:val="00B43EF6"/>
    <w:rsid w:val="00B450D0"/>
    <w:rsid w:val="00B45E3A"/>
    <w:rsid w:val="00B45E9D"/>
    <w:rsid w:val="00B46084"/>
    <w:rsid w:val="00B462F0"/>
    <w:rsid w:val="00B46B64"/>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32F"/>
    <w:rsid w:val="00B66825"/>
    <w:rsid w:val="00B66A7B"/>
    <w:rsid w:val="00B67191"/>
    <w:rsid w:val="00B67428"/>
    <w:rsid w:val="00B67832"/>
    <w:rsid w:val="00B70661"/>
    <w:rsid w:val="00B706F3"/>
    <w:rsid w:val="00B7087A"/>
    <w:rsid w:val="00B70991"/>
    <w:rsid w:val="00B709FD"/>
    <w:rsid w:val="00B71B7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AC"/>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CC2"/>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26BE"/>
    <w:rsid w:val="00BB43B0"/>
    <w:rsid w:val="00BB4653"/>
    <w:rsid w:val="00BB4B80"/>
    <w:rsid w:val="00BB4D36"/>
    <w:rsid w:val="00BB52C4"/>
    <w:rsid w:val="00BB5516"/>
    <w:rsid w:val="00BB5999"/>
    <w:rsid w:val="00BB601D"/>
    <w:rsid w:val="00BB6094"/>
    <w:rsid w:val="00BB71D7"/>
    <w:rsid w:val="00BB79A0"/>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34C0"/>
    <w:rsid w:val="00BD354F"/>
    <w:rsid w:val="00BD3E0C"/>
    <w:rsid w:val="00BD434A"/>
    <w:rsid w:val="00BD49F9"/>
    <w:rsid w:val="00BD61A0"/>
    <w:rsid w:val="00BD66D9"/>
    <w:rsid w:val="00BD6ABF"/>
    <w:rsid w:val="00BD6B54"/>
    <w:rsid w:val="00BD7170"/>
    <w:rsid w:val="00BD7526"/>
    <w:rsid w:val="00BD7EC2"/>
    <w:rsid w:val="00BE060B"/>
    <w:rsid w:val="00BE0C04"/>
    <w:rsid w:val="00BE0CBF"/>
    <w:rsid w:val="00BE1838"/>
    <w:rsid w:val="00BE19B0"/>
    <w:rsid w:val="00BE1B40"/>
    <w:rsid w:val="00BE1C7F"/>
    <w:rsid w:val="00BE2451"/>
    <w:rsid w:val="00BE36E1"/>
    <w:rsid w:val="00BE3A79"/>
    <w:rsid w:val="00BE4079"/>
    <w:rsid w:val="00BE44F3"/>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507C"/>
    <w:rsid w:val="00C35195"/>
    <w:rsid w:val="00C358AE"/>
    <w:rsid w:val="00C359A9"/>
    <w:rsid w:val="00C35E9D"/>
    <w:rsid w:val="00C36288"/>
    <w:rsid w:val="00C40255"/>
    <w:rsid w:val="00C40589"/>
    <w:rsid w:val="00C409B4"/>
    <w:rsid w:val="00C41D4D"/>
    <w:rsid w:val="00C41E3F"/>
    <w:rsid w:val="00C41FF8"/>
    <w:rsid w:val="00C4215A"/>
    <w:rsid w:val="00C4236C"/>
    <w:rsid w:val="00C4307F"/>
    <w:rsid w:val="00C44204"/>
    <w:rsid w:val="00C45D55"/>
    <w:rsid w:val="00C46AD4"/>
    <w:rsid w:val="00C470D3"/>
    <w:rsid w:val="00C4719A"/>
    <w:rsid w:val="00C47831"/>
    <w:rsid w:val="00C47909"/>
    <w:rsid w:val="00C47D4A"/>
    <w:rsid w:val="00C50729"/>
    <w:rsid w:val="00C50B02"/>
    <w:rsid w:val="00C5202C"/>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900FB"/>
    <w:rsid w:val="00C904F0"/>
    <w:rsid w:val="00C9056C"/>
    <w:rsid w:val="00C91646"/>
    <w:rsid w:val="00C93141"/>
    <w:rsid w:val="00C939AC"/>
    <w:rsid w:val="00C9436B"/>
    <w:rsid w:val="00C947DC"/>
    <w:rsid w:val="00C95003"/>
    <w:rsid w:val="00C950B3"/>
    <w:rsid w:val="00C954E1"/>
    <w:rsid w:val="00C962CC"/>
    <w:rsid w:val="00C9646D"/>
    <w:rsid w:val="00C96690"/>
    <w:rsid w:val="00C97174"/>
    <w:rsid w:val="00C97187"/>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3C8"/>
    <w:rsid w:val="00CA76C8"/>
    <w:rsid w:val="00CA76FF"/>
    <w:rsid w:val="00CA7BEA"/>
    <w:rsid w:val="00CA7EC6"/>
    <w:rsid w:val="00CB0105"/>
    <w:rsid w:val="00CB0922"/>
    <w:rsid w:val="00CB095A"/>
    <w:rsid w:val="00CB0CFB"/>
    <w:rsid w:val="00CB129A"/>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1299"/>
    <w:rsid w:val="00CC17B4"/>
    <w:rsid w:val="00CC1C6D"/>
    <w:rsid w:val="00CC2F15"/>
    <w:rsid w:val="00CC34F1"/>
    <w:rsid w:val="00CC39C3"/>
    <w:rsid w:val="00CC432D"/>
    <w:rsid w:val="00CC438A"/>
    <w:rsid w:val="00CC48CE"/>
    <w:rsid w:val="00CC4C7F"/>
    <w:rsid w:val="00CC4FC5"/>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22"/>
    <w:rsid w:val="00CD6482"/>
    <w:rsid w:val="00CD691D"/>
    <w:rsid w:val="00CE11FF"/>
    <w:rsid w:val="00CE17BF"/>
    <w:rsid w:val="00CE1FB0"/>
    <w:rsid w:val="00CE32FF"/>
    <w:rsid w:val="00CE3686"/>
    <w:rsid w:val="00CE3C3A"/>
    <w:rsid w:val="00CE3EFA"/>
    <w:rsid w:val="00CE4404"/>
    <w:rsid w:val="00CE4E99"/>
    <w:rsid w:val="00CE60E7"/>
    <w:rsid w:val="00CE6338"/>
    <w:rsid w:val="00CE68C9"/>
    <w:rsid w:val="00CE6DA2"/>
    <w:rsid w:val="00CE71E0"/>
    <w:rsid w:val="00CE73C6"/>
    <w:rsid w:val="00CE7E56"/>
    <w:rsid w:val="00CE7F33"/>
    <w:rsid w:val="00CF01B8"/>
    <w:rsid w:val="00CF06DB"/>
    <w:rsid w:val="00CF0824"/>
    <w:rsid w:val="00CF1924"/>
    <w:rsid w:val="00CF1C15"/>
    <w:rsid w:val="00CF2EC6"/>
    <w:rsid w:val="00CF3214"/>
    <w:rsid w:val="00CF327E"/>
    <w:rsid w:val="00CF3682"/>
    <w:rsid w:val="00CF46B2"/>
    <w:rsid w:val="00CF50A7"/>
    <w:rsid w:val="00CF6498"/>
    <w:rsid w:val="00CF654D"/>
    <w:rsid w:val="00CF6E02"/>
    <w:rsid w:val="00CF6F3E"/>
    <w:rsid w:val="00CF7BA7"/>
    <w:rsid w:val="00D00BEC"/>
    <w:rsid w:val="00D0120C"/>
    <w:rsid w:val="00D01AC3"/>
    <w:rsid w:val="00D01BF0"/>
    <w:rsid w:val="00D022C7"/>
    <w:rsid w:val="00D025A6"/>
    <w:rsid w:val="00D039FD"/>
    <w:rsid w:val="00D0493F"/>
    <w:rsid w:val="00D0494E"/>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6088"/>
    <w:rsid w:val="00D16136"/>
    <w:rsid w:val="00D162FD"/>
    <w:rsid w:val="00D16A26"/>
    <w:rsid w:val="00D16CA6"/>
    <w:rsid w:val="00D172D0"/>
    <w:rsid w:val="00D17A23"/>
    <w:rsid w:val="00D200C8"/>
    <w:rsid w:val="00D2045F"/>
    <w:rsid w:val="00D22A50"/>
    <w:rsid w:val="00D231BF"/>
    <w:rsid w:val="00D233DA"/>
    <w:rsid w:val="00D23969"/>
    <w:rsid w:val="00D23BA2"/>
    <w:rsid w:val="00D24B65"/>
    <w:rsid w:val="00D24B79"/>
    <w:rsid w:val="00D24DD6"/>
    <w:rsid w:val="00D252ED"/>
    <w:rsid w:val="00D25B6A"/>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2F8"/>
    <w:rsid w:val="00D46F55"/>
    <w:rsid w:val="00D47347"/>
    <w:rsid w:val="00D477FA"/>
    <w:rsid w:val="00D5172A"/>
    <w:rsid w:val="00D51AC0"/>
    <w:rsid w:val="00D51E70"/>
    <w:rsid w:val="00D52554"/>
    <w:rsid w:val="00D5309A"/>
    <w:rsid w:val="00D536DC"/>
    <w:rsid w:val="00D53D15"/>
    <w:rsid w:val="00D53EB9"/>
    <w:rsid w:val="00D5472F"/>
    <w:rsid w:val="00D54833"/>
    <w:rsid w:val="00D54D08"/>
    <w:rsid w:val="00D54ECB"/>
    <w:rsid w:val="00D54F79"/>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65C0"/>
    <w:rsid w:val="00D76E5F"/>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B09"/>
    <w:rsid w:val="00DA4453"/>
    <w:rsid w:val="00DA4860"/>
    <w:rsid w:val="00DA5B93"/>
    <w:rsid w:val="00DA60EB"/>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DA7"/>
    <w:rsid w:val="00DC592B"/>
    <w:rsid w:val="00DC5B2A"/>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4522"/>
    <w:rsid w:val="00E34A04"/>
    <w:rsid w:val="00E3505A"/>
    <w:rsid w:val="00E35225"/>
    <w:rsid w:val="00E352FB"/>
    <w:rsid w:val="00E358D5"/>
    <w:rsid w:val="00E36CE2"/>
    <w:rsid w:val="00E370BC"/>
    <w:rsid w:val="00E37956"/>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706"/>
    <w:rsid w:val="00E5148F"/>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031"/>
    <w:rsid w:val="00E60B1A"/>
    <w:rsid w:val="00E61291"/>
    <w:rsid w:val="00E62ED7"/>
    <w:rsid w:val="00E6355F"/>
    <w:rsid w:val="00E640D0"/>
    <w:rsid w:val="00E64202"/>
    <w:rsid w:val="00E64768"/>
    <w:rsid w:val="00E649E8"/>
    <w:rsid w:val="00E64B2D"/>
    <w:rsid w:val="00E65AE7"/>
    <w:rsid w:val="00E66084"/>
    <w:rsid w:val="00E664A1"/>
    <w:rsid w:val="00E66C87"/>
    <w:rsid w:val="00E67037"/>
    <w:rsid w:val="00E6767D"/>
    <w:rsid w:val="00E678C0"/>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512F"/>
    <w:rsid w:val="00E85231"/>
    <w:rsid w:val="00E853AA"/>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1E9"/>
    <w:rsid w:val="00EB7DEB"/>
    <w:rsid w:val="00EC00C7"/>
    <w:rsid w:val="00EC019C"/>
    <w:rsid w:val="00EC01F2"/>
    <w:rsid w:val="00EC1985"/>
    <w:rsid w:val="00EC2C3D"/>
    <w:rsid w:val="00EC2D07"/>
    <w:rsid w:val="00EC2D1B"/>
    <w:rsid w:val="00EC3775"/>
    <w:rsid w:val="00EC404E"/>
    <w:rsid w:val="00EC486D"/>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44F4"/>
    <w:rsid w:val="00EF4D95"/>
    <w:rsid w:val="00EF5473"/>
    <w:rsid w:val="00EF59FC"/>
    <w:rsid w:val="00EF5D7F"/>
    <w:rsid w:val="00EF66D0"/>
    <w:rsid w:val="00EF68FC"/>
    <w:rsid w:val="00EF6DE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B7C"/>
    <w:rsid w:val="00F1385B"/>
    <w:rsid w:val="00F142A4"/>
    <w:rsid w:val="00F144AA"/>
    <w:rsid w:val="00F16826"/>
    <w:rsid w:val="00F16CFA"/>
    <w:rsid w:val="00F170E9"/>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BE9"/>
    <w:rsid w:val="00F2707B"/>
    <w:rsid w:val="00F2740E"/>
    <w:rsid w:val="00F2758A"/>
    <w:rsid w:val="00F27674"/>
    <w:rsid w:val="00F27701"/>
    <w:rsid w:val="00F27750"/>
    <w:rsid w:val="00F27881"/>
    <w:rsid w:val="00F2797B"/>
    <w:rsid w:val="00F3073C"/>
    <w:rsid w:val="00F3097A"/>
    <w:rsid w:val="00F30BC4"/>
    <w:rsid w:val="00F31256"/>
    <w:rsid w:val="00F32178"/>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2C4"/>
    <w:rsid w:val="00F46716"/>
    <w:rsid w:val="00F46A1E"/>
    <w:rsid w:val="00F4756F"/>
    <w:rsid w:val="00F476DB"/>
    <w:rsid w:val="00F47AAD"/>
    <w:rsid w:val="00F500EE"/>
    <w:rsid w:val="00F5059A"/>
    <w:rsid w:val="00F5158F"/>
    <w:rsid w:val="00F51735"/>
    <w:rsid w:val="00F51A67"/>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774"/>
    <w:rsid w:val="00F7078B"/>
    <w:rsid w:val="00F70C9A"/>
    <w:rsid w:val="00F70CC8"/>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488D"/>
    <w:rsid w:val="00FE5906"/>
    <w:rsid w:val="00FE5B09"/>
    <w:rsid w:val="00FE6ED2"/>
    <w:rsid w:val="00FE702D"/>
    <w:rsid w:val="00FE7234"/>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8A17E48F-2C8E-41EA-8588-79A1BAEBE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7"/>
    <w:uiPriority w:val="34"/>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character" w:customStyle="1" w:styleId="Char7">
    <w:name w:val="列出段落 Char"/>
    <w:link w:val="af2"/>
    <w:uiPriority w:val="34"/>
    <w:rsid w:val="00B41E2E"/>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3gpp\%23adHoc\All%20tDocs\ZTE\R1-1700146\hybri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111329833770794"/>
          <c:y val="5.1400554097404488E-2"/>
          <c:w val="0.53672134733158461"/>
          <c:h val="0.8326195683872849"/>
        </c:manualLayout>
      </c:layout>
      <c:barChart>
        <c:barDir val="col"/>
        <c:grouping val="clustered"/>
        <c:varyColors val="0"/>
        <c:ser>
          <c:idx val="0"/>
          <c:order val="0"/>
          <c:tx>
            <c:strRef>
              <c:f>'lambda=4'!$B$47</c:f>
              <c:strCache>
                <c:ptCount val="1"/>
                <c:pt idx="0">
                  <c:v>Legacy Class A 32 port</c:v>
                </c:pt>
              </c:strCache>
            </c:strRef>
          </c:tx>
          <c:invertIfNegative val="0"/>
          <c:cat>
            <c:strRef>
              <c:f>'lambda=4'!$A$52:$A$54</c:f>
              <c:strCache>
                <c:ptCount val="3"/>
                <c:pt idx="0">
                  <c:v>mean</c:v>
                </c:pt>
                <c:pt idx="1">
                  <c:v>5%</c:v>
                </c:pt>
                <c:pt idx="2">
                  <c:v>50%</c:v>
                </c:pt>
              </c:strCache>
            </c:strRef>
          </c:cat>
          <c:val>
            <c:numRef>
              <c:f>'lambda=4'!$B$52:$B$54</c:f>
              <c:numCache>
                <c:formatCode>0.00%</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A134-46C6-993E-D434E1826F9A}"/>
            </c:ext>
          </c:extLst>
        </c:ser>
        <c:ser>
          <c:idx val="1"/>
          <c:order val="1"/>
          <c:tx>
            <c:strRef>
              <c:f>'lambda=4'!$C$47</c:f>
              <c:strCache>
                <c:ptCount val="1"/>
                <c:pt idx="0">
                  <c:v>Hybrid,8port，T1=5</c:v>
                </c:pt>
              </c:strCache>
            </c:strRef>
          </c:tx>
          <c:invertIfNegative val="0"/>
          <c:cat>
            <c:strRef>
              <c:f>'lambda=4'!$A$52:$A$54</c:f>
              <c:strCache>
                <c:ptCount val="3"/>
                <c:pt idx="0">
                  <c:v>mean</c:v>
                </c:pt>
                <c:pt idx="1">
                  <c:v>5%</c:v>
                </c:pt>
                <c:pt idx="2">
                  <c:v>50%</c:v>
                </c:pt>
              </c:strCache>
            </c:strRef>
          </c:cat>
          <c:val>
            <c:numRef>
              <c:f>'lambda=4'!$C$52:$C$54</c:f>
              <c:numCache>
                <c:formatCode>0.00%</c:formatCode>
                <c:ptCount val="3"/>
                <c:pt idx="0">
                  <c:v>1.018943950786056</c:v>
                </c:pt>
                <c:pt idx="1">
                  <c:v>1.001822092529419</c:v>
                </c:pt>
                <c:pt idx="2">
                  <c:v>1.0066666415000318</c:v>
                </c:pt>
              </c:numCache>
            </c:numRef>
          </c:val>
          <c:extLst xmlns:c16r2="http://schemas.microsoft.com/office/drawing/2015/06/chart">
            <c:ext xmlns:c16="http://schemas.microsoft.com/office/drawing/2014/chart" uri="{C3380CC4-5D6E-409C-BE32-E72D297353CC}">
              <c16:uniqueId val="{00000001-A134-46C6-993E-D434E1826F9A}"/>
            </c:ext>
          </c:extLst>
        </c:ser>
        <c:ser>
          <c:idx val="2"/>
          <c:order val="2"/>
          <c:tx>
            <c:strRef>
              <c:f>'lambda=4'!$D$47</c:f>
              <c:strCache>
                <c:ptCount val="1"/>
                <c:pt idx="0">
                  <c:v>Hybrid,8port，T1=10</c:v>
                </c:pt>
              </c:strCache>
            </c:strRef>
          </c:tx>
          <c:invertIfNegative val="0"/>
          <c:cat>
            <c:strRef>
              <c:f>'lambda=4'!$A$52:$A$54</c:f>
              <c:strCache>
                <c:ptCount val="3"/>
                <c:pt idx="0">
                  <c:v>mean</c:v>
                </c:pt>
                <c:pt idx="1">
                  <c:v>5%</c:v>
                </c:pt>
                <c:pt idx="2">
                  <c:v>50%</c:v>
                </c:pt>
              </c:strCache>
            </c:strRef>
          </c:cat>
          <c:val>
            <c:numRef>
              <c:f>'lambda=4'!$D$52:$D$54</c:f>
              <c:numCache>
                <c:formatCode>0.00%</c:formatCode>
                <c:ptCount val="3"/>
                <c:pt idx="0">
                  <c:v>1.0407894736842105</c:v>
                </c:pt>
                <c:pt idx="1">
                  <c:v>1.0148096392804784</c:v>
                </c:pt>
                <c:pt idx="2">
                  <c:v>1.0202679491583655</c:v>
                </c:pt>
              </c:numCache>
            </c:numRef>
          </c:val>
          <c:extLst xmlns:c16r2="http://schemas.microsoft.com/office/drawing/2015/06/chart">
            <c:ext xmlns:c16="http://schemas.microsoft.com/office/drawing/2014/chart" uri="{C3380CC4-5D6E-409C-BE32-E72D297353CC}">
              <c16:uniqueId val="{00000002-A134-46C6-993E-D434E1826F9A}"/>
            </c:ext>
          </c:extLst>
        </c:ser>
        <c:ser>
          <c:idx val="3"/>
          <c:order val="3"/>
          <c:tx>
            <c:strRef>
              <c:f>'lambda=4'!$E$47</c:f>
              <c:strCache>
                <c:ptCount val="1"/>
                <c:pt idx="0">
                  <c:v>Hybrid,8port，T1=20</c:v>
                </c:pt>
              </c:strCache>
            </c:strRef>
          </c:tx>
          <c:invertIfNegative val="0"/>
          <c:cat>
            <c:strRef>
              <c:f>'lambda=4'!$A$52:$A$54</c:f>
              <c:strCache>
                <c:ptCount val="3"/>
                <c:pt idx="0">
                  <c:v>mean</c:v>
                </c:pt>
                <c:pt idx="1">
                  <c:v>5%</c:v>
                </c:pt>
                <c:pt idx="2">
                  <c:v>50%</c:v>
                </c:pt>
              </c:strCache>
            </c:strRef>
          </c:cat>
          <c:val>
            <c:numRef>
              <c:f>'lambda=4'!$E$52:$E$54</c:f>
              <c:numCache>
                <c:formatCode>0.00%</c:formatCode>
                <c:ptCount val="3"/>
                <c:pt idx="0">
                  <c:v>1.0451503759398495</c:v>
                </c:pt>
                <c:pt idx="1">
                  <c:v>1.0518131875659305</c:v>
                </c:pt>
                <c:pt idx="2">
                  <c:v>1.0342467563353857</c:v>
                </c:pt>
              </c:numCache>
            </c:numRef>
          </c:val>
          <c:extLst xmlns:c16r2="http://schemas.microsoft.com/office/drawing/2015/06/chart">
            <c:ext xmlns:c16="http://schemas.microsoft.com/office/drawing/2014/chart" uri="{C3380CC4-5D6E-409C-BE32-E72D297353CC}">
              <c16:uniqueId val="{00000003-A134-46C6-993E-D434E1826F9A}"/>
            </c:ext>
          </c:extLst>
        </c:ser>
        <c:dLbls>
          <c:showLegendKey val="0"/>
          <c:showVal val="0"/>
          <c:showCatName val="0"/>
          <c:showSerName val="0"/>
          <c:showPercent val="0"/>
          <c:showBubbleSize val="0"/>
        </c:dLbls>
        <c:gapWidth val="150"/>
        <c:axId val="436246192"/>
        <c:axId val="436246736"/>
      </c:barChart>
      <c:catAx>
        <c:axId val="436246192"/>
        <c:scaling>
          <c:orientation val="minMax"/>
        </c:scaling>
        <c:delete val="0"/>
        <c:axPos val="b"/>
        <c:numFmt formatCode="General" sourceLinked="0"/>
        <c:majorTickMark val="out"/>
        <c:minorTickMark val="none"/>
        <c:tickLblPos val="nextTo"/>
        <c:crossAx val="436246736"/>
        <c:crosses val="autoZero"/>
        <c:auto val="1"/>
        <c:lblAlgn val="ctr"/>
        <c:lblOffset val="100"/>
        <c:noMultiLvlLbl val="0"/>
      </c:catAx>
      <c:valAx>
        <c:axId val="436246736"/>
        <c:scaling>
          <c:orientation val="minMax"/>
        </c:scaling>
        <c:delete val="0"/>
        <c:axPos val="l"/>
        <c:majorGridlines/>
        <c:numFmt formatCode="0.00%" sourceLinked="1"/>
        <c:majorTickMark val="out"/>
        <c:minorTickMark val="none"/>
        <c:tickLblPos val="nextTo"/>
        <c:crossAx val="43624619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ECCF-207E-4857-A3A9-86AF406D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12991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R1-1701808</dc:title>
  <dc:creator>ZTE</dc:creator>
  <cp:lastModifiedBy>ynli</cp:lastModifiedBy>
  <cp:revision>2</cp:revision>
  <cp:lastPrinted>2016-08-08T07:57:00Z</cp:lastPrinted>
  <dcterms:created xsi:type="dcterms:W3CDTF">2017-02-07T07:09:00Z</dcterms:created>
  <dcterms:modified xsi:type="dcterms:W3CDTF">2017-02-07T07:09:00Z</dcterms:modified>
</cp:coreProperties>
</file>